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44553" w14:textId="77777777" w:rsidR="00B13477" w:rsidRDefault="00B13477" w:rsidP="00B13477">
      <w:pPr>
        <w:pStyle w:val="Bezmezer"/>
        <w:spacing w:before="0" w:beforeAutospacing="0" w:after="0" w:afterAutospacing="0"/>
        <w:rPr>
          <w:rFonts w:ascii="Calibri" w:hAnsi="Calibri" w:cs="Calibri"/>
          <w:color w:val="FFFFFF"/>
          <w:sz w:val="22"/>
          <w:szCs w:val="22"/>
        </w:rPr>
      </w:pPr>
      <w:r>
        <w:rPr>
          <w:rFonts w:ascii="Calibri" w:hAnsi="Calibri" w:cs="Calibri"/>
          <w:b/>
          <w:bCs/>
          <w:color w:val="002060"/>
          <w:sz w:val="32"/>
          <w:szCs w:val="32"/>
        </w:rPr>
        <w:t xml:space="preserve">Nabídka nových publikací </w:t>
      </w:r>
      <w:proofErr w:type="spellStart"/>
      <w:r>
        <w:rPr>
          <w:rFonts w:ascii="Calibri" w:hAnsi="Calibri" w:cs="Calibri"/>
          <w:b/>
          <w:bCs/>
          <w:color w:val="002060"/>
          <w:sz w:val="32"/>
          <w:szCs w:val="32"/>
        </w:rPr>
        <w:t>aTre</w:t>
      </w:r>
      <w:proofErr w:type="spellEnd"/>
      <w:r>
        <w:rPr>
          <w:rFonts w:ascii="Calibri" w:hAnsi="Calibri" w:cs="Calibri"/>
          <w:b/>
          <w:bCs/>
          <w:color w:val="002060"/>
          <w:sz w:val="32"/>
          <w:szCs w:val="32"/>
        </w:rPr>
        <w:t xml:space="preserve"> pro rok 2025</w:t>
      </w:r>
    </w:p>
    <w:p w14:paraId="6FA464A8" w14:textId="77777777" w:rsidR="00B13477" w:rsidRDefault="00B13477" w:rsidP="00B13477">
      <w:pPr>
        <w:pStyle w:val="Bezmezer"/>
        <w:spacing w:before="0" w:beforeAutospacing="0" w:after="0" w:afterAutospacing="0"/>
        <w:rPr>
          <w:rFonts w:ascii="Calibri" w:hAnsi="Calibri" w:cs="Calibri"/>
          <w:color w:val="FFFFFF"/>
          <w:sz w:val="22"/>
          <w:szCs w:val="22"/>
        </w:rPr>
      </w:pPr>
      <w:r>
        <w:rPr>
          <w:rFonts w:ascii="Calibri" w:hAnsi="Calibri" w:cs="Calibri"/>
          <w:color w:val="FFFFFF"/>
          <w:sz w:val="22"/>
          <w:szCs w:val="22"/>
        </w:rPr>
        <w:t> </w:t>
      </w:r>
    </w:p>
    <w:p w14:paraId="10B66344" w14:textId="62B8541C" w:rsidR="00B13477" w:rsidRDefault="00FC773C" w:rsidP="00B13477">
      <w:pPr>
        <w:pStyle w:val="Bezmezer"/>
        <w:spacing w:before="0" w:beforeAutospacing="0" w:after="0" w:afterAutospacing="0"/>
        <w:rPr>
          <w:rFonts w:ascii="Calibri" w:hAnsi="Calibri" w:cs="Calibri"/>
          <w:color w:val="FFFFFF"/>
          <w:sz w:val="22"/>
          <w:szCs w:val="22"/>
        </w:rPr>
      </w:pPr>
      <w:r>
        <w:rPr>
          <w:rFonts w:ascii="Cambria" w:hAnsi="Cambria" w:cs="Cambria"/>
          <w:b/>
          <w:bCs/>
          <w:color w:val="0000FF"/>
        </w:rPr>
        <w:t>-</w:t>
      </w:r>
      <w:r w:rsidR="00B13477">
        <w:rPr>
          <w:rStyle w:val="apple-converted-space"/>
          <w:rFonts w:ascii="Calibri" w:eastAsiaTheme="majorEastAsia" w:hAnsi="Calibri" w:cs="Calibri"/>
          <w:b/>
          <w:bCs/>
          <w:color w:val="0000FF"/>
        </w:rPr>
        <w:t> </w:t>
      </w:r>
      <w:r w:rsidR="00B13477">
        <w:rPr>
          <w:rFonts w:ascii="Calibri" w:hAnsi="Calibri" w:cs="Calibri"/>
          <w:b/>
          <w:bCs/>
          <w:color w:val="0000FF"/>
        </w:rPr>
        <w:t>Právní minimum učitele mateřské školy</w:t>
      </w:r>
    </w:p>
    <w:p w14:paraId="400AE046" w14:textId="3F68165F" w:rsidR="00B13477" w:rsidRDefault="00FC773C" w:rsidP="00B13477">
      <w:pPr>
        <w:pStyle w:val="Bezmezer"/>
        <w:spacing w:before="0" w:beforeAutospacing="0" w:after="0" w:afterAutospacing="0"/>
        <w:rPr>
          <w:rFonts w:ascii="Calibri" w:hAnsi="Calibri" w:cs="Calibri"/>
          <w:color w:val="FFFFFF"/>
          <w:sz w:val="22"/>
          <w:szCs w:val="22"/>
        </w:rPr>
      </w:pPr>
      <w:r>
        <w:rPr>
          <w:rFonts w:ascii="Cambria" w:hAnsi="Cambria" w:cs="Cambria"/>
          <w:b/>
          <w:bCs/>
          <w:color w:val="0000FF"/>
        </w:rPr>
        <w:t>-</w:t>
      </w:r>
      <w:r w:rsidR="00B13477">
        <w:rPr>
          <w:rStyle w:val="apple-converted-space"/>
          <w:rFonts w:ascii="Calibri" w:eastAsiaTheme="majorEastAsia" w:hAnsi="Calibri" w:cs="Calibri"/>
          <w:b/>
          <w:bCs/>
          <w:color w:val="0000FF"/>
        </w:rPr>
        <w:t> </w:t>
      </w:r>
      <w:r w:rsidR="00B13477">
        <w:rPr>
          <w:rFonts w:ascii="Calibri" w:hAnsi="Calibri" w:cs="Calibri"/>
          <w:b/>
          <w:bCs/>
          <w:color w:val="0000FF"/>
        </w:rPr>
        <w:t>Právní minimum učitele základní školy</w:t>
      </w:r>
    </w:p>
    <w:p w14:paraId="5A31BA8E" w14:textId="54F3E9A3" w:rsidR="00B13477" w:rsidRDefault="00FC773C" w:rsidP="00B13477">
      <w:pPr>
        <w:pStyle w:val="Bezmezer"/>
        <w:spacing w:before="0" w:beforeAutospacing="0" w:after="0" w:afterAutospacing="0"/>
        <w:rPr>
          <w:rFonts w:ascii="Calibri" w:hAnsi="Calibri" w:cs="Calibri"/>
          <w:color w:val="FFFFFF"/>
          <w:sz w:val="22"/>
          <w:szCs w:val="22"/>
        </w:rPr>
      </w:pPr>
      <w:r>
        <w:rPr>
          <w:rFonts w:ascii="Cambria" w:hAnsi="Cambria" w:cs="Cambria"/>
          <w:b/>
          <w:bCs/>
          <w:color w:val="0000FF"/>
        </w:rPr>
        <w:t>-</w:t>
      </w:r>
      <w:r w:rsidR="00B13477">
        <w:rPr>
          <w:rStyle w:val="apple-converted-space"/>
          <w:rFonts w:ascii="Calibri" w:eastAsiaTheme="majorEastAsia" w:hAnsi="Calibri" w:cs="Calibri"/>
          <w:b/>
          <w:bCs/>
          <w:color w:val="0000FF"/>
        </w:rPr>
        <w:t> </w:t>
      </w:r>
      <w:r w:rsidR="00B13477">
        <w:rPr>
          <w:rFonts w:ascii="Calibri" w:hAnsi="Calibri" w:cs="Calibri"/>
          <w:b/>
          <w:bCs/>
          <w:color w:val="0000FF"/>
        </w:rPr>
        <w:t>Právní minimum učitele střední školy</w:t>
      </w:r>
    </w:p>
    <w:p w14:paraId="40CEC15D" w14:textId="0D2E1FE2" w:rsidR="00B13477" w:rsidRDefault="00FC773C" w:rsidP="00B13477">
      <w:pPr>
        <w:pStyle w:val="Bezmezer"/>
        <w:spacing w:before="0" w:beforeAutospacing="0" w:after="0" w:afterAutospacing="0"/>
        <w:rPr>
          <w:rFonts w:ascii="Calibri" w:hAnsi="Calibri" w:cs="Calibri"/>
          <w:color w:val="FFFFFF"/>
          <w:sz w:val="22"/>
          <w:szCs w:val="22"/>
        </w:rPr>
      </w:pPr>
      <w:r>
        <w:rPr>
          <w:rFonts w:ascii="Cambria" w:hAnsi="Cambria" w:cs="Cambria"/>
          <w:b/>
          <w:bCs/>
          <w:color w:val="0000FF"/>
        </w:rPr>
        <w:t>-</w:t>
      </w:r>
      <w:r w:rsidR="00B13477">
        <w:rPr>
          <w:rStyle w:val="apple-converted-space"/>
          <w:rFonts w:ascii="Calibri" w:eastAsiaTheme="majorEastAsia" w:hAnsi="Calibri" w:cs="Calibri"/>
          <w:b/>
          <w:bCs/>
          <w:color w:val="0000FF"/>
        </w:rPr>
        <w:t> </w:t>
      </w:r>
      <w:r w:rsidR="00B13477">
        <w:rPr>
          <w:rFonts w:ascii="Calibri" w:hAnsi="Calibri" w:cs="Calibri"/>
          <w:b/>
          <w:bCs/>
          <w:color w:val="0000FF"/>
        </w:rPr>
        <w:t>Právní minimum vychovatele (družina, klub)</w:t>
      </w:r>
    </w:p>
    <w:p w14:paraId="56DCD637" w14:textId="77777777" w:rsidR="00B13477" w:rsidRDefault="00B13477" w:rsidP="00B13477">
      <w:pPr>
        <w:pStyle w:val="Bezmezer"/>
        <w:spacing w:before="0" w:beforeAutospacing="0" w:after="0" w:afterAutospacing="0"/>
        <w:rPr>
          <w:rFonts w:ascii="Calibri" w:hAnsi="Calibri" w:cs="Calibri"/>
          <w:color w:val="FFFFFF"/>
          <w:sz w:val="22"/>
          <w:szCs w:val="22"/>
        </w:rPr>
      </w:pPr>
      <w:r>
        <w:rPr>
          <w:rFonts w:ascii="Calibri" w:hAnsi="Calibri" w:cs="Calibri"/>
          <w:color w:val="FFFFFF"/>
          <w:sz w:val="22"/>
          <w:szCs w:val="22"/>
        </w:rPr>
        <w:t> </w:t>
      </w:r>
    </w:p>
    <w:p w14:paraId="7112D61E" w14:textId="0EAED6C1" w:rsidR="00B13477" w:rsidRPr="00B13477" w:rsidRDefault="00B13477" w:rsidP="00B13477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13477">
        <w:rPr>
          <w:rFonts w:ascii="Calibri" w:hAnsi="Calibri" w:cs="Calibri"/>
          <w:sz w:val="22"/>
          <w:szCs w:val="22"/>
        </w:rPr>
        <w:t>Publikace + program zpracovávají z právních předpisů</w:t>
      </w:r>
      <w:r w:rsidRPr="00B13477">
        <w:rPr>
          <w:rStyle w:val="apple-converted-space"/>
          <w:rFonts w:ascii="Calibri" w:eastAsiaTheme="majorEastAsia" w:hAnsi="Calibri" w:cs="Calibri"/>
          <w:sz w:val="22"/>
          <w:szCs w:val="22"/>
        </w:rPr>
        <w:t> </w:t>
      </w:r>
      <w:r w:rsidRPr="00B13477">
        <w:rPr>
          <w:rFonts w:ascii="Calibri" w:hAnsi="Calibri" w:cs="Calibri"/>
          <w:b/>
          <w:bCs/>
          <w:sz w:val="22"/>
          <w:szCs w:val="22"/>
        </w:rPr>
        <w:t>základní okruhy</w:t>
      </w:r>
      <w:r w:rsidRPr="00B13477">
        <w:rPr>
          <w:rFonts w:ascii="Calibri" w:hAnsi="Calibri" w:cs="Calibri"/>
          <w:sz w:val="22"/>
          <w:szCs w:val="22"/>
        </w:rPr>
        <w:t>, se kterými se setkávají učitelé</w:t>
      </w:r>
      <w:r w:rsidR="00174CD2">
        <w:rPr>
          <w:rFonts w:ascii="Calibri" w:hAnsi="Calibri" w:cs="Calibri"/>
          <w:sz w:val="22"/>
          <w:szCs w:val="22"/>
        </w:rPr>
        <w:t xml:space="preserve"> </w:t>
      </w:r>
      <w:r w:rsidRPr="00B13477">
        <w:rPr>
          <w:rFonts w:ascii="Calibri" w:hAnsi="Calibri" w:cs="Calibri"/>
          <w:sz w:val="22"/>
          <w:szCs w:val="22"/>
        </w:rPr>
        <w:t>a vychovatelé škol.</w:t>
      </w:r>
    </w:p>
    <w:p w14:paraId="7AAD2A71" w14:textId="6CFA5D76" w:rsidR="00B13477" w:rsidRPr="00B13477" w:rsidRDefault="00B13477" w:rsidP="00B13477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13477">
        <w:rPr>
          <w:rFonts w:ascii="Calibri" w:hAnsi="Calibri" w:cs="Calibri"/>
          <w:sz w:val="22"/>
          <w:szCs w:val="22"/>
        </w:rPr>
        <w:t>Publikace jsou</w:t>
      </w:r>
      <w:r w:rsidRPr="00B13477">
        <w:rPr>
          <w:rStyle w:val="apple-converted-space"/>
          <w:rFonts w:ascii="Calibri" w:eastAsiaTheme="majorEastAsia" w:hAnsi="Calibri" w:cs="Calibri"/>
          <w:sz w:val="22"/>
          <w:szCs w:val="22"/>
        </w:rPr>
        <w:t> </w:t>
      </w:r>
      <w:r w:rsidRPr="00B13477">
        <w:rPr>
          <w:rFonts w:ascii="Calibri" w:hAnsi="Calibri" w:cs="Calibri"/>
          <w:b/>
          <w:bCs/>
          <w:sz w:val="22"/>
          <w:szCs w:val="22"/>
        </w:rPr>
        <w:t>aktualizován</w:t>
      </w:r>
      <w:r w:rsidR="00846DF2">
        <w:rPr>
          <w:rFonts w:ascii="Calibri" w:hAnsi="Calibri" w:cs="Calibri"/>
          <w:b/>
          <w:bCs/>
          <w:sz w:val="22"/>
          <w:szCs w:val="22"/>
        </w:rPr>
        <w:t>y</w:t>
      </w:r>
      <w:r w:rsidRPr="00B13477">
        <w:rPr>
          <w:rFonts w:ascii="Calibri" w:hAnsi="Calibri" w:cs="Calibri"/>
          <w:b/>
          <w:bCs/>
          <w:sz w:val="22"/>
          <w:szCs w:val="22"/>
        </w:rPr>
        <w:t xml:space="preserve"> dle novel</w:t>
      </w:r>
      <w:r w:rsidRPr="00B13477">
        <w:rPr>
          <w:rStyle w:val="apple-converted-space"/>
          <w:rFonts w:ascii="Calibri" w:eastAsiaTheme="majorEastAsia" w:hAnsi="Calibri" w:cs="Calibri"/>
          <w:sz w:val="22"/>
          <w:szCs w:val="22"/>
        </w:rPr>
        <w:t> </w:t>
      </w:r>
      <w:r w:rsidRPr="00B13477">
        <w:rPr>
          <w:rFonts w:ascii="Calibri" w:hAnsi="Calibri" w:cs="Calibri"/>
          <w:sz w:val="22"/>
          <w:szCs w:val="22"/>
        </w:rPr>
        <w:t>právních norem platných od roku 2025 (zákoník práce, školský zákon, zákon o pedagogických pracovnících, …).</w:t>
      </w:r>
    </w:p>
    <w:p w14:paraId="60422078" w14:textId="77777777" w:rsidR="00B13477" w:rsidRPr="00B13477" w:rsidRDefault="00B13477" w:rsidP="00B13477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13477">
        <w:rPr>
          <w:rFonts w:ascii="Calibri" w:hAnsi="Calibri" w:cs="Calibri"/>
          <w:sz w:val="22"/>
          <w:szCs w:val="22"/>
        </w:rPr>
        <w:t> </w:t>
      </w:r>
    </w:p>
    <w:p w14:paraId="63E47954" w14:textId="77EC0C8C" w:rsidR="00B13477" w:rsidRPr="00B13477" w:rsidRDefault="00B13477" w:rsidP="00B13477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13477">
        <w:rPr>
          <w:rFonts w:ascii="Calibri" w:hAnsi="Calibri" w:cs="Calibri"/>
          <w:sz w:val="22"/>
          <w:szCs w:val="22"/>
        </w:rPr>
        <w:t>Text tvoří 196</w:t>
      </w:r>
      <w:r w:rsidRPr="00B13477">
        <w:rPr>
          <w:rStyle w:val="apple-converted-space"/>
          <w:rFonts w:ascii="Calibri" w:eastAsiaTheme="majorEastAsia" w:hAnsi="Calibri" w:cs="Calibri"/>
          <w:sz w:val="22"/>
          <w:szCs w:val="22"/>
        </w:rPr>
        <w:t> </w:t>
      </w:r>
      <w:r w:rsidRPr="00B13477">
        <w:rPr>
          <w:rFonts w:ascii="Calibri" w:hAnsi="Calibri" w:cs="Calibri"/>
          <w:b/>
          <w:bCs/>
          <w:sz w:val="22"/>
          <w:szCs w:val="22"/>
        </w:rPr>
        <w:t>samostatných hesel</w:t>
      </w:r>
      <w:r w:rsidRPr="00B13477">
        <w:rPr>
          <w:rStyle w:val="apple-converted-space"/>
          <w:rFonts w:ascii="Calibri" w:eastAsiaTheme="majorEastAsia" w:hAnsi="Calibri" w:cs="Calibri"/>
          <w:sz w:val="22"/>
          <w:szCs w:val="22"/>
        </w:rPr>
        <w:t> </w:t>
      </w:r>
      <w:r w:rsidRPr="00B13477">
        <w:rPr>
          <w:rFonts w:ascii="Calibri" w:hAnsi="Calibri" w:cs="Calibri"/>
          <w:sz w:val="22"/>
          <w:szCs w:val="22"/>
        </w:rPr>
        <w:t>(150 stran textu A4), která jsou uspořádána podle</w:t>
      </w:r>
      <w:r w:rsidRPr="00B13477">
        <w:rPr>
          <w:rStyle w:val="apple-converted-space"/>
          <w:rFonts w:ascii="Calibri" w:eastAsiaTheme="majorEastAsia" w:hAnsi="Calibri" w:cs="Calibri"/>
          <w:sz w:val="22"/>
          <w:szCs w:val="22"/>
        </w:rPr>
        <w:t> </w:t>
      </w:r>
      <w:r w:rsidRPr="00B13477">
        <w:rPr>
          <w:rFonts w:ascii="Calibri" w:hAnsi="Calibri" w:cs="Calibri"/>
          <w:b/>
          <w:bCs/>
          <w:sz w:val="22"/>
          <w:szCs w:val="22"/>
        </w:rPr>
        <w:t>témat</w:t>
      </w:r>
      <w:r w:rsidR="00FC773C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B13477">
        <w:rPr>
          <w:rFonts w:ascii="Calibri" w:hAnsi="Calibri" w:cs="Calibri"/>
          <w:sz w:val="22"/>
          <w:szCs w:val="22"/>
        </w:rPr>
        <w:t>pro danou školu:</w:t>
      </w:r>
    </w:p>
    <w:p w14:paraId="4F0F6E45" w14:textId="77777777" w:rsidR="00B13477" w:rsidRPr="00B13477" w:rsidRDefault="00B13477" w:rsidP="00B13477">
      <w:pPr>
        <w:pStyle w:val="Bezmezer"/>
        <w:spacing w:before="0" w:beforeAutospacing="0" w:after="0" w:afterAutospacing="0"/>
        <w:ind w:left="708"/>
        <w:rPr>
          <w:rFonts w:ascii="Calibri" w:hAnsi="Calibri" w:cs="Calibri"/>
          <w:sz w:val="22"/>
          <w:szCs w:val="22"/>
        </w:rPr>
      </w:pPr>
      <w:r w:rsidRPr="00B13477">
        <w:rPr>
          <w:rFonts w:ascii="Calibri" w:hAnsi="Calibri" w:cs="Calibri"/>
          <w:i/>
          <w:iCs/>
          <w:sz w:val="22"/>
          <w:szCs w:val="22"/>
        </w:rPr>
        <w:t>· Základní právní předpisy školy</w:t>
      </w:r>
    </w:p>
    <w:p w14:paraId="1E063658" w14:textId="77777777" w:rsidR="00B13477" w:rsidRPr="00B13477" w:rsidRDefault="00B13477" w:rsidP="00B13477">
      <w:pPr>
        <w:pStyle w:val="Bezmezer"/>
        <w:spacing w:before="0" w:beforeAutospacing="0" w:after="0" w:afterAutospacing="0"/>
        <w:ind w:left="708"/>
        <w:rPr>
          <w:rFonts w:ascii="Calibri" w:hAnsi="Calibri" w:cs="Calibri"/>
          <w:sz w:val="22"/>
          <w:szCs w:val="22"/>
        </w:rPr>
      </w:pPr>
      <w:r w:rsidRPr="00B13477">
        <w:rPr>
          <w:rFonts w:ascii="Calibri" w:hAnsi="Calibri" w:cs="Calibri"/>
          <w:i/>
          <w:iCs/>
          <w:sz w:val="22"/>
          <w:szCs w:val="22"/>
        </w:rPr>
        <w:t>· Přijímání dětí/žáků</w:t>
      </w:r>
      <w:r w:rsidRPr="00B13477">
        <w:rPr>
          <w:rStyle w:val="apple-converted-space"/>
          <w:rFonts w:ascii="Calibri" w:eastAsiaTheme="majorEastAsia" w:hAnsi="Calibri" w:cs="Calibri"/>
          <w:i/>
          <w:iCs/>
          <w:sz w:val="22"/>
          <w:szCs w:val="22"/>
        </w:rPr>
        <w:t> </w:t>
      </w:r>
      <w:r w:rsidRPr="00B13477">
        <w:rPr>
          <w:rFonts w:ascii="Calibri" w:hAnsi="Calibri" w:cs="Calibri"/>
          <w:i/>
          <w:iCs/>
          <w:sz w:val="22"/>
          <w:szCs w:val="22"/>
        </w:rPr>
        <w:t>do školy </w:t>
      </w:r>
      <w:r w:rsidRPr="00B13477">
        <w:rPr>
          <w:rStyle w:val="apple-converted-space"/>
          <w:rFonts w:ascii="Calibri" w:eastAsiaTheme="majorEastAsia" w:hAnsi="Calibri" w:cs="Calibri"/>
          <w:i/>
          <w:iCs/>
          <w:sz w:val="22"/>
          <w:szCs w:val="22"/>
        </w:rPr>
        <w:t> </w:t>
      </w:r>
    </w:p>
    <w:p w14:paraId="6F5F894F" w14:textId="77777777" w:rsidR="00B13477" w:rsidRPr="00B13477" w:rsidRDefault="00B13477" w:rsidP="00B13477">
      <w:pPr>
        <w:pStyle w:val="Bezmezer"/>
        <w:spacing w:before="0" w:beforeAutospacing="0" w:after="0" w:afterAutospacing="0"/>
        <w:ind w:left="708"/>
        <w:rPr>
          <w:rFonts w:ascii="Calibri" w:hAnsi="Calibri" w:cs="Calibri"/>
          <w:sz w:val="22"/>
          <w:szCs w:val="22"/>
        </w:rPr>
      </w:pPr>
      <w:r w:rsidRPr="00B13477">
        <w:rPr>
          <w:rFonts w:ascii="Calibri" w:hAnsi="Calibri" w:cs="Calibri"/>
          <w:i/>
          <w:iCs/>
          <w:sz w:val="22"/>
          <w:szCs w:val="22"/>
        </w:rPr>
        <w:t>· Organizace vzdělávání </w:t>
      </w:r>
      <w:r w:rsidRPr="00B13477">
        <w:rPr>
          <w:rStyle w:val="apple-converted-space"/>
          <w:rFonts w:ascii="Calibri" w:eastAsiaTheme="majorEastAsia" w:hAnsi="Calibri" w:cs="Calibri"/>
          <w:i/>
          <w:iCs/>
          <w:sz w:val="22"/>
          <w:szCs w:val="22"/>
        </w:rPr>
        <w:t> </w:t>
      </w:r>
    </w:p>
    <w:p w14:paraId="3F239682" w14:textId="77777777" w:rsidR="00B13477" w:rsidRPr="00B13477" w:rsidRDefault="00B13477" w:rsidP="00B13477">
      <w:pPr>
        <w:pStyle w:val="Bezmezer"/>
        <w:spacing w:before="0" w:beforeAutospacing="0" w:after="0" w:afterAutospacing="0"/>
        <w:ind w:left="708"/>
        <w:rPr>
          <w:rFonts w:ascii="Calibri" w:hAnsi="Calibri" w:cs="Calibri"/>
          <w:sz w:val="22"/>
          <w:szCs w:val="22"/>
        </w:rPr>
      </w:pPr>
      <w:r w:rsidRPr="00B13477">
        <w:rPr>
          <w:rFonts w:ascii="Calibri" w:hAnsi="Calibri" w:cs="Calibri"/>
          <w:i/>
          <w:iCs/>
          <w:sz w:val="22"/>
          <w:szCs w:val="22"/>
        </w:rPr>
        <w:t>· Zákonný zástupce dítěte/žáka</w:t>
      </w:r>
    </w:p>
    <w:p w14:paraId="5351C7FA" w14:textId="77777777" w:rsidR="00B13477" w:rsidRDefault="00B13477" w:rsidP="00B13477">
      <w:pPr>
        <w:pStyle w:val="Bezmezer"/>
        <w:spacing w:before="0" w:beforeAutospacing="0" w:after="0" w:afterAutospacing="0"/>
        <w:ind w:left="708"/>
        <w:rPr>
          <w:rStyle w:val="apple-converted-space"/>
          <w:rFonts w:ascii="Calibri" w:eastAsiaTheme="majorEastAsia" w:hAnsi="Calibri" w:cs="Calibri"/>
          <w:i/>
          <w:iCs/>
          <w:sz w:val="22"/>
          <w:szCs w:val="22"/>
        </w:rPr>
      </w:pPr>
      <w:r w:rsidRPr="00B13477">
        <w:rPr>
          <w:rFonts w:ascii="Calibri" w:hAnsi="Calibri" w:cs="Calibri"/>
          <w:i/>
          <w:iCs/>
          <w:sz w:val="22"/>
          <w:szCs w:val="22"/>
        </w:rPr>
        <w:t>· Odpovědnost za škodu </w:t>
      </w:r>
      <w:r w:rsidRPr="00B13477">
        <w:rPr>
          <w:rStyle w:val="apple-converted-space"/>
          <w:rFonts w:ascii="Calibri" w:eastAsiaTheme="majorEastAsia" w:hAnsi="Calibri" w:cs="Calibri"/>
          <w:i/>
          <w:iCs/>
          <w:sz w:val="22"/>
          <w:szCs w:val="22"/>
        </w:rPr>
        <w:t> </w:t>
      </w:r>
    </w:p>
    <w:p w14:paraId="29C13BA4" w14:textId="113BA752" w:rsidR="00E2018D" w:rsidRPr="00B13477" w:rsidRDefault="00E2018D" w:rsidP="00E2018D">
      <w:pPr>
        <w:pStyle w:val="Bezmezer"/>
        <w:spacing w:before="0" w:beforeAutospacing="0" w:after="0" w:afterAutospacing="0"/>
        <w:ind w:left="708"/>
        <w:rPr>
          <w:rFonts w:ascii="Calibri" w:hAnsi="Calibri" w:cs="Calibri"/>
          <w:sz w:val="22"/>
          <w:szCs w:val="22"/>
        </w:rPr>
      </w:pPr>
      <w:r w:rsidRPr="00B13477">
        <w:rPr>
          <w:rFonts w:ascii="Calibri" w:hAnsi="Calibri" w:cs="Calibri"/>
          <w:i/>
          <w:iCs/>
          <w:sz w:val="22"/>
          <w:szCs w:val="22"/>
        </w:rPr>
        <w:t>· Pracovněprávní problematika</w:t>
      </w:r>
    </w:p>
    <w:p w14:paraId="037197FE" w14:textId="77777777" w:rsidR="00B13477" w:rsidRPr="00B13477" w:rsidRDefault="00B13477" w:rsidP="00B13477">
      <w:pPr>
        <w:pStyle w:val="Bezmezer"/>
        <w:spacing w:before="0" w:beforeAutospacing="0" w:after="0" w:afterAutospacing="0"/>
        <w:ind w:left="708"/>
        <w:rPr>
          <w:rFonts w:ascii="Calibri" w:hAnsi="Calibri" w:cs="Calibri"/>
          <w:sz w:val="22"/>
          <w:szCs w:val="22"/>
        </w:rPr>
      </w:pPr>
      <w:r w:rsidRPr="00B13477">
        <w:rPr>
          <w:rFonts w:ascii="Calibri" w:hAnsi="Calibri" w:cs="Calibri"/>
          <w:i/>
          <w:iCs/>
          <w:sz w:val="22"/>
          <w:szCs w:val="22"/>
        </w:rPr>
        <w:t>· Bezpečnost a ochrana zdraví  </w:t>
      </w:r>
      <w:r w:rsidRPr="00B13477">
        <w:rPr>
          <w:rStyle w:val="apple-converted-space"/>
          <w:rFonts w:ascii="Calibri" w:eastAsiaTheme="majorEastAsia" w:hAnsi="Calibri" w:cs="Calibri"/>
          <w:i/>
          <w:iCs/>
          <w:sz w:val="22"/>
          <w:szCs w:val="22"/>
        </w:rPr>
        <w:t> </w:t>
      </w:r>
    </w:p>
    <w:p w14:paraId="3E9044EC" w14:textId="388EB7C7" w:rsidR="00B13477" w:rsidRPr="00B13477" w:rsidRDefault="00E2018D" w:rsidP="00B13477">
      <w:pPr>
        <w:pStyle w:val="Bezmezer"/>
        <w:spacing w:before="0" w:beforeAutospacing="0" w:after="0" w:afterAutospacing="0"/>
        <w:ind w:left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>s</w:t>
      </w:r>
      <w:r w:rsidR="00B13477" w:rsidRPr="00B13477">
        <w:rPr>
          <w:rFonts w:ascii="Calibri" w:hAnsi="Calibri" w:cs="Calibri"/>
          <w:i/>
          <w:iCs/>
          <w:sz w:val="22"/>
          <w:szCs w:val="22"/>
        </w:rPr>
        <w:t>· …  </w:t>
      </w:r>
      <w:r w:rsidR="00B13477" w:rsidRPr="00B13477">
        <w:rPr>
          <w:rStyle w:val="apple-converted-space"/>
          <w:rFonts w:ascii="Calibri" w:eastAsiaTheme="majorEastAsia" w:hAnsi="Calibri" w:cs="Calibri"/>
          <w:i/>
          <w:iCs/>
          <w:sz w:val="22"/>
          <w:szCs w:val="22"/>
        </w:rPr>
        <w:t> </w:t>
      </w:r>
    </w:p>
    <w:p w14:paraId="3FB0F3F7" w14:textId="77777777" w:rsidR="00B13477" w:rsidRPr="00B13477" w:rsidRDefault="00B13477" w:rsidP="00B13477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13477">
        <w:rPr>
          <w:rFonts w:ascii="Calibri" w:hAnsi="Calibri" w:cs="Calibri"/>
          <w:sz w:val="22"/>
          <w:szCs w:val="22"/>
        </w:rPr>
        <w:t> </w:t>
      </w:r>
    </w:p>
    <w:p w14:paraId="028C2998" w14:textId="77777777" w:rsidR="00B13477" w:rsidRPr="00B13477" w:rsidRDefault="00B13477" w:rsidP="00B13477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13477">
        <w:rPr>
          <w:rFonts w:ascii="Calibri" w:hAnsi="Calibri" w:cs="Calibri"/>
          <w:sz w:val="22"/>
          <w:szCs w:val="22"/>
        </w:rPr>
        <w:t> </w:t>
      </w:r>
    </w:p>
    <w:p w14:paraId="56245E0C" w14:textId="77777777" w:rsidR="00B13477" w:rsidRPr="00B13477" w:rsidRDefault="00B13477" w:rsidP="00B13477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13477">
        <w:rPr>
          <w:rFonts w:ascii="Calibri" w:hAnsi="Calibri" w:cs="Calibri"/>
          <w:sz w:val="22"/>
          <w:szCs w:val="22"/>
        </w:rPr>
        <w:t>Každé heslo je doplněno</w:t>
      </w:r>
      <w:r w:rsidRPr="00B13477">
        <w:rPr>
          <w:rStyle w:val="apple-converted-space"/>
          <w:rFonts w:ascii="Calibri" w:eastAsiaTheme="majorEastAsia" w:hAnsi="Calibri" w:cs="Calibri"/>
          <w:sz w:val="22"/>
          <w:szCs w:val="22"/>
        </w:rPr>
        <w:t> </w:t>
      </w:r>
      <w:r w:rsidRPr="00B13477">
        <w:rPr>
          <w:rFonts w:ascii="Calibri" w:hAnsi="Calibri" w:cs="Calibri"/>
          <w:b/>
          <w:bCs/>
          <w:sz w:val="22"/>
          <w:szCs w:val="22"/>
        </w:rPr>
        <w:t>výčtem právních norem</w:t>
      </w:r>
      <w:r w:rsidRPr="00B13477">
        <w:rPr>
          <w:rFonts w:ascii="Calibri" w:hAnsi="Calibri" w:cs="Calibri"/>
          <w:sz w:val="22"/>
          <w:szCs w:val="22"/>
        </w:rPr>
        <w:t>, které odkazují na danou problematiku.</w:t>
      </w:r>
    </w:p>
    <w:p w14:paraId="4C38C42F" w14:textId="77777777" w:rsidR="00B13477" w:rsidRPr="00B13477" w:rsidRDefault="00B13477" w:rsidP="00B13477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13477">
        <w:rPr>
          <w:rFonts w:ascii="Calibri" w:hAnsi="Calibri" w:cs="Calibri"/>
          <w:sz w:val="22"/>
          <w:szCs w:val="22"/>
        </w:rPr>
        <w:t> </w:t>
      </w:r>
    </w:p>
    <w:p w14:paraId="38CB170A" w14:textId="77777777" w:rsidR="00B13477" w:rsidRPr="00B13477" w:rsidRDefault="00B13477" w:rsidP="00B13477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13477">
        <w:rPr>
          <w:rFonts w:ascii="Calibri" w:hAnsi="Calibri" w:cs="Calibri"/>
          <w:sz w:val="22"/>
          <w:szCs w:val="22"/>
        </w:rPr>
        <w:t>Součástí publikací je</w:t>
      </w:r>
      <w:r w:rsidRPr="00B13477">
        <w:rPr>
          <w:rStyle w:val="apple-converted-space"/>
          <w:rFonts w:ascii="Calibri" w:eastAsiaTheme="majorEastAsia" w:hAnsi="Calibri" w:cs="Calibri"/>
          <w:sz w:val="22"/>
          <w:szCs w:val="22"/>
        </w:rPr>
        <w:t> </w:t>
      </w:r>
      <w:r w:rsidRPr="00B13477">
        <w:rPr>
          <w:rFonts w:ascii="Calibri" w:hAnsi="Calibri" w:cs="Calibri"/>
          <w:b/>
          <w:bCs/>
          <w:sz w:val="22"/>
          <w:szCs w:val="22"/>
        </w:rPr>
        <w:t>CD s aktivními odkazy</w:t>
      </w:r>
      <w:r w:rsidRPr="00B13477">
        <w:rPr>
          <w:rStyle w:val="apple-converted-space"/>
          <w:rFonts w:ascii="Calibri" w:eastAsiaTheme="majorEastAsia" w:hAnsi="Calibri" w:cs="Calibri"/>
          <w:sz w:val="22"/>
          <w:szCs w:val="22"/>
        </w:rPr>
        <w:t> </w:t>
      </w:r>
      <w:r w:rsidRPr="00B13477">
        <w:rPr>
          <w:rFonts w:ascii="Calibri" w:hAnsi="Calibri" w:cs="Calibri"/>
          <w:sz w:val="22"/>
          <w:szCs w:val="22"/>
        </w:rPr>
        <w:t>na platné právní normy.</w:t>
      </w:r>
    </w:p>
    <w:p w14:paraId="623FBDE9" w14:textId="77777777" w:rsidR="00B13477" w:rsidRPr="00B13477" w:rsidRDefault="00B13477" w:rsidP="00B13477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13477">
        <w:rPr>
          <w:rFonts w:ascii="Calibri" w:hAnsi="Calibri" w:cs="Calibri"/>
          <w:sz w:val="22"/>
          <w:szCs w:val="22"/>
        </w:rPr>
        <w:t> </w:t>
      </w:r>
    </w:p>
    <w:p w14:paraId="42658756" w14:textId="3438556C" w:rsidR="00B13477" w:rsidRPr="00B13477" w:rsidRDefault="00B13477" w:rsidP="00B13477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13477">
        <w:rPr>
          <w:rFonts w:ascii="Calibri" w:hAnsi="Calibri" w:cs="Calibri"/>
          <w:sz w:val="22"/>
          <w:szCs w:val="22"/>
        </w:rPr>
        <w:t>Cena publikace s CD je</w:t>
      </w:r>
      <w:r w:rsidRPr="00B13477">
        <w:rPr>
          <w:rStyle w:val="apple-converted-space"/>
          <w:rFonts w:ascii="Calibri" w:eastAsiaTheme="majorEastAsia" w:hAnsi="Calibri" w:cs="Calibri"/>
          <w:sz w:val="22"/>
          <w:szCs w:val="22"/>
        </w:rPr>
        <w:t> </w:t>
      </w:r>
      <w:r w:rsidRPr="00B13477">
        <w:rPr>
          <w:rFonts w:ascii="Calibri" w:hAnsi="Calibri" w:cs="Calibri"/>
          <w:b/>
          <w:bCs/>
          <w:sz w:val="22"/>
          <w:szCs w:val="22"/>
        </w:rPr>
        <w:t>3</w:t>
      </w:r>
      <w:r w:rsidR="00090EA6">
        <w:rPr>
          <w:rFonts w:ascii="Calibri" w:hAnsi="Calibri" w:cs="Calibri"/>
          <w:b/>
          <w:bCs/>
          <w:sz w:val="22"/>
          <w:szCs w:val="22"/>
        </w:rPr>
        <w:t>0</w:t>
      </w:r>
      <w:r w:rsidRPr="00B13477">
        <w:rPr>
          <w:rFonts w:ascii="Calibri" w:hAnsi="Calibri" w:cs="Calibri"/>
          <w:b/>
          <w:bCs/>
          <w:sz w:val="22"/>
          <w:szCs w:val="22"/>
        </w:rPr>
        <w:t>0 Kč + DPH.</w:t>
      </w:r>
    </w:p>
    <w:p w14:paraId="71CF1FD0" w14:textId="77777777" w:rsidR="00704B05" w:rsidRPr="00B13477" w:rsidRDefault="00704B05"/>
    <w:sectPr w:rsidR="00704B05" w:rsidRPr="00B134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477"/>
    <w:rsid w:val="00090EA6"/>
    <w:rsid w:val="00174CD2"/>
    <w:rsid w:val="00516A44"/>
    <w:rsid w:val="00694F95"/>
    <w:rsid w:val="00704B05"/>
    <w:rsid w:val="00846DF2"/>
    <w:rsid w:val="00992B9B"/>
    <w:rsid w:val="00B13477"/>
    <w:rsid w:val="00B94EFF"/>
    <w:rsid w:val="00C7145C"/>
    <w:rsid w:val="00E2018D"/>
    <w:rsid w:val="00FC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463B0A7"/>
  <w15:chartTrackingRefBased/>
  <w15:docId w15:val="{66A8A8F3-10C4-A942-B6A5-BF45E4F41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134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134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134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134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134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1347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1347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1347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1347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134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134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134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1347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1347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1347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1347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1347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1347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1347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134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1347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134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1347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1347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1347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1347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134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1347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13477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basedOn w:val="Normln"/>
    <w:uiPriority w:val="1"/>
    <w:qFormat/>
    <w:rsid w:val="00B1347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B13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72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862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dcterms:created xsi:type="dcterms:W3CDTF">2025-02-19T12:29:00Z</dcterms:created>
  <dcterms:modified xsi:type="dcterms:W3CDTF">2025-08-26T15:55:00Z</dcterms:modified>
</cp:coreProperties>
</file>