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3F52" w:rsidRPr="00E53F52" w:rsidRDefault="00E53F52" w:rsidP="00E53F52">
      <w:pPr>
        <w:pBdr>
          <w:top w:val="single" w:sz="2" w:space="0" w:color="E5E7EB"/>
          <w:left w:val="single" w:sz="2" w:space="0" w:color="E5E7EB"/>
          <w:bottom w:val="single" w:sz="2" w:space="0" w:color="E5E7EB"/>
          <w:right w:val="single" w:sz="2" w:space="0" w:color="E5E7EB"/>
        </w:pBdr>
        <w:spacing w:line="720" w:lineRule="atLeast"/>
        <w:outlineLvl w:val="0"/>
        <w:rPr>
          <w:rFonts w:ascii="Times New Roman" w:eastAsia="Times New Roman" w:hAnsi="Times New Roman" w:cs="Times New Roman"/>
          <w:kern w:val="36"/>
          <w:sz w:val="48"/>
          <w:szCs w:val="48"/>
          <w:lang w:eastAsia="cs-CZ"/>
        </w:rPr>
      </w:pPr>
      <w:r w:rsidRPr="00E53F52">
        <w:rPr>
          <w:rFonts w:ascii="Times New Roman" w:eastAsia="Times New Roman" w:hAnsi="Times New Roman" w:cs="Times New Roman"/>
          <w:kern w:val="36"/>
          <w:sz w:val="48"/>
          <w:szCs w:val="48"/>
          <w:lang w:eastAsia="cs-CZ"/>
        </w:rPr>
        <w:t>Vláda projednala se zástupci odborů návrh nových platových tabulek. Nejnižší tarif už nebude pod minimální mzdou</w:t>
      </w:r>
    </w:p>
    <w:p w:rsidR="00E53F52" w:rsidRPr="00E53F52" w:rsidRDefault="00E53F52" w:rsidP="00E53F52">
      <w:pPr>
        <w:rPr>
          <w:rFonts w:ascii="Times New Roman" w:eastAsia="Times New Roman" w:hAnsi="Times New Roman" w:cs="Times New Roman"/>
          <w:lang w:eastAsia="cs-CZ"/>
        </w:rPr>
      </w:pPr>
      <w:r w:rsidRPr="00E53F52">
        <w:rPr>
          <w:rFonts w:ascii="Times New Roman" w:eastAsia="Times New Roman" w:hAnsi="Times New Roman" w:cs="Times New Roman"/>
          <w:lang w:eastAsia="cs-CZ"/>
        </w:rPr>
        <w:t xml:space="preserve"> </w:t>
      </w:r>
    </w:p>
    <w:p w:rsidR="00E53F52" w:rsidRPr="00E53F52" w:rsidRDefault="00E53F52" w:rsidP="00E53F52">
      <w:pPr>
        <w:pBdr>
          <w:top w:val="single" w:sz="2" w:space="0" w:color="E5E7EB"/>
          <w:left w:val="single" w:sz="2" w:space="0" w:color="E5E7EB"/>
          <w:bottom w:val="single" w:sz="2" w:space="0" w:color="E5E7EB"/>
          <w:right w:val="single" w:sz="2" w:space="0" w:color="E5E7EB"/>
        </w:pBdr>
        <w:spacing w:afterAutospacing="1" w:line="450" w:lineRule="atLeast"/>
        <w:outlineLvl w:val="2"/>
        <w:rPr>
          <w:rFonts w:ascii="Times New Roman" w:eastAsia="Times New Roman" w:hAnsi="Times New Roman" w:cs="Times New Roman"/>
          <w:b/>
          <w:bCs/>
          <w:sz w:val="27"/>
          <w:szCs w:val="27"/>
          <w:lang w:eastAsia="cs-CZ"/>
        </w:rPr>
      </w:pPr>
      <w:r w:rsidRPr="00E53F52">
        <w:rPr>
          <w:rFonts w:ascii="Times New Roman" w:eastAsia="Times New Roman" w:hAnsi="Times New Roman" w:cs="Times New Roman"/>
          <w:b/>
          <w:bCs/>
          <w:sz w:val="27"/>
          <w:szCs w:val="27"/>
          <w:bdr w:val="single" w:sz="2" w:space="0" w:color="E5E7EB" w:frame="1"/>
          <w:lang w:eastAsia="cs-CZ"/>
        </w:rPr>
        <w:t>Ministerstvo práce a sociálních věcí představilo zástupcům odborů a zaměstnavatelů konkrétní návrh nových platových tabulek, které by měly začít platit od 1. ledna 2027. Změna se dotkne přibližně 858 tisíc zaměstnanců veřejného sektoru. Jejím cílem je odstranit dlouhodobé nedostatky současného systému odměňování, zvýšit základní platové tarify a zajistit, aby lépe odpovídaly náročnosti vykonávané práce a délce praxe. Nejnižší tarif nově dosáhne alespoň úrovně minimální mzdy, která bude v roce 2027 činit 24 900 korun. Žádnému zaměstnanci se v důsledku přechodu na nové tabulky plat nesníží.</w:t>
      </w:r>
    </w:p>
    <w:p w:rsidR="00E53F52" w:rsidRPr="00E53F52" w:rsidRDefault="00E53F52" w:rsidP="00E53F52">
      <w:pPr>
        <w:pBdr>
          <w:top w:val="single" w:sz="2" w:space="0" w:color="E5E7EB"/>
          <w:left w:val="single" w:sz="2" w:space="0" w:color="E5E7EB"/>
          <w:bottom w:val="single" w:sz="2" w:space="0" w:color="E5E7EB"/>
          <w:right w:val="single" w:sz="2" w:space="0" w:color="E5E7EB"/>
        </w:pBdr>
        <w:spacing w:afterAutospacing="1" w:line="405" w:lineRule="atLeast"/>
        <w:rPr>
          <w:rFonts w:ascii="Times New Roman" w:eastAsia="Times New Roman" w:hAnsi="Times New Roman" w:cs="Times New Roman"/>
          <w:lang w:eastAsia="cs-CZ"/>
        </w:rPr>
      </w:pPr>
      <w:r w:rsidRPr="00E53F52">
        <w:rPr>
          <w:rFonts w:ascii="Times New Roman" w:eastAsia="Times New Roman" w:hAnsi="Times New Roman" w:cs="Times New Roman"/>
          <w:i/>
          <w:iCs/>
          <w:bdr w:val="single" w:sz="2" w:space="0" w:color="E5E7EB" w:frame="1"/>
          <w:lang w:eastAsia="cs-CZ"/>
        </w:rPr>
        <w:t>„Platové tabulky se roky jen záplatovaly. Teď je konečně opravujeme od základu. V současnosti některé základní tarify nedosahují ani minimální mzdy a zaměstnavatelé musí platy dorovnávat. To chceme změnit. Tarif musí být pro zaměstnance skutečnou jistotou. Osobní příplatek má být odměnou za dobrou práci, nikoli náplastí na příliš nízký tarif. Připravujeme proto spravedlivější, přehlednější a předvídatelnější systém odměňování. Zásadní přitom je, že nikomu se jeho současný plat nesníží,“ </w:t>
      </w:r>
      <w:r w:rsidRPr="00E53F52">
        <w:rPr>
          <w:rFonts w:ascii="Times New Roman" w:eastAsia="Times New Roman" w:hAnsi="Times New Roman" w:cs="Times New Roman"/>
          <w:lang w:eastAsia="cs-CZ"/>
        </w:rPr>
        <w:t>uvedl </w:t>
      </w:r>
      <w:r w:rsidRPr="00E53F52">
        <w:rPr>
          <w:rFonts w:ascii="Times New Roman" w:eastAsia="Times New Roman" w:hAnsi="Times New Roman" w:cs="Times New Roman"/>
          <w:b/>
          <w:bCs/>
          <w:bdr w:val="single" w:sz="2" w:space="0" w:color="E5E7EB" w:frame="1"/>
          <w:lang w:eastAsia="cs-CZ"/>
        </w:rPr>
        <w:t>ministr práce a sociálních věcí Aleš Juchelka (ANO)</w:t>
      </w:r>
      <w:r w:rsidRPr="00E53F52">
        <w:rPr>
          <w:rFonts w:ascii="Times New Roman" w:eastAsia="Times New Roman" w:hAnsi="Times New Roman" w:cs="Times New Roman"/>
          <w:lang w:eastAsia="cs-CZ"/>
        </w:rPr>
        <w:t>.</w:t>
      </w:r>
    </w:p>
    <w:p w:rsidR="00E53F52" w:rsidRPr="00E53F52" w:rsidRDefault="00E53F52" w:rsidP="00E53F52">
      <w:pPr>
        <w:pBdr>
          <w:top w:val="single" w:sz="2" w:space="0" w:color="E5E7EB"/>
          <w:left w:val="single" w:sz="2" w:space="0" w:color="E5E7EB"/>
          <w:bottom w:val="single" w:sz="2" w:space="0" w:color="E5E7EB"/>
          <w:right w:val="single" w:sz="2" w:space="0" w:color="E5E7EB"/>
        </w:pBdr>
        <w:spacing w:afterAutospacing="1" w:line="405" w:lineRule="atLeast"/>
        <w:rPr>
          <w:rFonts w:ascii="Times New Roman" w:eastAsia="Times New Roman" w:hAnsi="Times New Roman" w:cs="Times New Roman"/>
          <w:lang w:eastAsia="cs-CZ"/>
        </w:rPr>
      </w:pPr>
      <w:r w:rsidRPr="00E53F52">
        <w:rPr>
          <w:rFonts w:ascii="Times New Roman" w:eastAsia="Times New Roman" w:hAnsi="Times New Roman" w:cs="Times New Roman"/>
          <w:lang w:eastAsia="cs-CZ"/>
        </w:rPr>
        <w:t>Jedním z hlavních kroků navrhované reformy je zvýšení nejnižšího platového tarifu alespoň na úroveň minimální mzdy, která bude v roce 2027 činit 24 900 korun měsíčně. Nový systém zároveň počítá s tím, že vláda bude platové tarify každoročně stanovovat v návaznosti na růst minimální mzdy. Tím se má zabránit opakování současné situace, kdy některé základní tarify nedosahují ani její výše.</w:t>
      </w:r>
    </w:p>
    <w:p w:rsidR="00E53F52" w:rsidRPr="00E53F52" w:rsidRDefault="00E53F52" w:rsidP="00E53F52">
      <w:pPr>
        <w:pBdr>
          <w:top w:val="single" w:sz="2" w:space="0" w:color="E5E7EB"/>
          <w:left w:val="single" w:sz="2" w:space="0" w:color="E5E7EB"/>
          <w:bottom w:val="single" w:sz="2" w:space="0" w:color="E5E7EB"/>
          <w:right w:val="single" w:sz="2" w:space="0" w:color="E5E7EB"/>
        </w:pBdr>
        <w:spacing w:afterAutospacing="1" w:line="405" w:lineRule="atLeast"/>
        <w:rPr>
          <w:rFonts w:ascii="Times New Roman" w:eastAsia="Times New Roman" w:hAnsi="Times New Roman" w:cs="Times New Roman"/>
          <w:lang w:eastAsia="cs-CZ"/>
        </w:rPr>
      </w:pPr>
      <w:r w:rsidRPr="00E53F52">
        <w:rPr>
          <w:rFonts w:ascii="Times New Roman" w:eastAsia="Times New Roman" w:hAnsi="Times New Roman" w:cs="Times New Roman"/>
          <w:lang w:eastAsia="cs-CZ"/>
        </w:rPr>
        <w:t xml:space="preserve">Nový systém má také lépe zohledňovat náročnost a odpovědnost vykonávané práce. Rozdíl mezi sousedními platovými třídami bude činit nejméně čtyři procenta. Výjimkou budou pedagogičtí pracovníci v regionálním školství a akademičtí pracovníci státních vysokých škol, jejichž platové tabulky mají odlišnou strukturu. Díky těmto změnám budou samotné tarify </w:t>
      </w:r>
      <w:r w:rsidRPr="00E53F52">
        <w:rPr>
          <w:rFonts w:ascii="Times New Roman" w:eastAsia="Times New Roman" w:hAnsi="Times New Roman" w:cs="Times New Roman"/>
          <w:lang w:eastAsia="cs-CZ"/>
        </w:rPr>
        <w:lastRenderedPageBreak/>
        <w:t>lépe plnit svou ochrannou funkci, a návrh proto počítá se zrušením dosavadního systému nejnižších úrovní zaručeného platu.</w:t>
      </w:r>
    </w:p>
    <w:p w:rsidR="00E53F52" w:rsidRPr="00E53F52" w:rsidRDefault="00E53F52" w:rsidP="00E53F52">
      <w:pPr>
        <w:pBdr>
          <w:top w:val="single" w:sz="2" w:space="0" w:color="E5E7EB"/>
          <w:left w:val="single" w:sz="2" w:space="0" w:color="E5E7EB"/>
          <w:bottom w:val="single" w:sz="2" w:space="0" w:color="E5E7EB"/>
          <w:right w:val="single" w:sz="2" w:space="0" w:color="E5E7EB"/>
        </w:pBdr>
        <w:spacing w:afterAutospacing="1" w:line="405" w:lineRule="atLeast"/>
        <w:rPr>
          <w:rFonts w:ascii="Times New Roman" w:eastAsia="Times New Roman" w:hAnsi="Times New Roman" w:cs="Times New Roman"/>
          <w:lang w:eastAsia="cs-CZ"/>
        </w:rPr>
      </w:pPr>
      <w:r w:rsidRPr="00E53F52">
        <w:rPr>
          <w:rFonts w:ascii="Times New Roman" w:eastAsia="Times New Roman" w:hAnsi="Times New Roman" w:cs="Times New Roman"/>
          <w:lang w:eastAsia="cs-CZ"/>
        </w:rPr>
        <w:t>Zvýšení základního tarifu však nemusí automaticky znamenat zvýšení celkového platu o stejnou částku. Zaměstnavatelé budou moci při přechodu na nové tabulky jednorázově upravit osobní příplatky v zákonem stanovených mezích. Jejich případné snížení však nesmí přesáhnout zvýšení základního tarifu, aby v důsledku této změny nedošlo ke snížení celkového platu zaměstnance.</w:t>
      </w:r>
    </w:p>
    <w:p w:rsidR="00E53F52" w:rsidRPr="00E53F52" w:rsidRDefault="00E53F52" w:rsidP="00E53F52">
      <w:pPr>
        <w:pBdr>
          <w:top w:val="single" w:sz="2" w:space="0" w:color="E5E7EB"/>
          <w:left w:val="single" w:sz="2" w:space="0" w:color="E5E7EB"/>
          <w:bottom w:val="single" w:sz="2" w:space="0" w:color="E5E7EB"/>
          <w:right w:val="single" w:sz="2" w:space="0" w:color="E5E7EB"/>
        </w:pBdr>
        <w:spacing w:after="100" w:afterAutospacing="1" w:line="405" w:lineRule="atLeast"/>
        <w:rPr>
          <w:rFonts w:ascii="Times New Roman" w:eastAsia="Times New Roman" w:hAnsi="Times New Roman" w:cs="Times New Roman"/>
          <w:lang w:eastAsia="cs-CZ"/>
        </w:rPr>
      </w:pPr>
      <w:r w:rsidRPr="00E53F52">
        <w:rPr>
          <w:rFonts w:ascii="Times New Roman" w:eastAsia="Times New Roman" w:hAnsi="Times New Roman" w:cs="Times New Roman"/>
          <w:lang w:eastAsia="cs-CZ"/>
        </w:rPr>
        <w:t>Pro zaměstnance bude nový systém znamenat především větší jistotu. Zatímco osobní příplatek může zaměstnavatel za zákonem stanovených podmínek měnit, platový tarif představuje pevně stanovenou a nárokovou složku platu. Jeho posílení tak zajistí zaměstnancům stabilnější základ odměňování. Osobní příplatky zároveň budou moci lépe plnit svůj původní účel, tedy oceňovat kvalitní pracovní výsledky a mimořádné pracovní nasazení.</w:t>
      </w:r>
    </w:p>
    <w:p w:rsidR="00E53F52" w:rsidRPr="00E53F52" w:rsidRDefault="00E53F52" w:rsidP="00E53F52">
      <w:pPr>
        <w:pBdr>
          <w:top w:val="single" w:sz="2" w:space="0" w:color="E5E7EB"/>
          <w:left w:val="single" w:sz="2" w:space="0" w:color="E5E7EB"/>
          <w:bottom w:val="single" w:sz="2" w:space="0" w:color="E5E7EB"/>
          <w:right w:val="single" w:sz="2" w:space="0" w:color="E5E7EB"/>
        </w:pBdr>
        <w:spacing w:afterAutospacing="1" w:line="405" w:lineRule="atLeast"/>
        <w:outlineLvl w:val="3"/>
        <w:rPr>
          <w:rFonts w:ascii="Times New Roman" w:eastAsia="Times New Roman" w:hAnsi="Times New Roman" w:cs="Times New Roman"/>
          <w:b/>
          <w:bCs/>
          <w:lang w:eastAsia="cs-CZ"/>
        </w:rPr>
      </w:pPr>
      <w:r w:rsidRPr="00E53F52">
        <w:rPr>
          <w:rFonts w:ascii="Times New Roman" w:eastAsia="Times New Roman" w:hAnsi="Times New Roman" w:cs="Times New Roman"/>
          <w:b/>
          <w:bCs/>
          <w:bdr w:val="single" w:sz="2" w:space="0" w:color="E5E7EB" w:frame="1"/>
          <w:lang w:eastAsia="cs-CZ"/>
        </w:rPr>
        <w:t>Jak se změna projeví v praxi?</w:t>
      </w:r>
    </w:p>
    <w:p w:rsidR="00E53F52" w:rsidRPr="00E53F52" w:rsidRDefault="00E53F52" w:rsidP="00E53F52">
      <w:pPr>
        <w:pBdr>
          <w:top w:val="single" w:sz="2" w:space="0" w:color="E5E7EB"/>
          <w:left w:val="single" w:sz="2" w:space="0" w:color="E5E7EB"/>
          <w:bottom w:val="single" w:sz="2" w:space="0" w:color="E5E7EB"/>
          <w:right w:val="single" w:sz="2" w:space="0" w:color="E5E7EB"/>
        </w:pBdr>
        <w:spacing w:after="100" w:afterAutospacing="1" w:line="405" w:lineRule="atLeast"/>
        <w:rPr>
          <w:rFonts w:ascii="Times New Roman" w:eastAsia="Times New Roman" w:hAnsi="Times New Roman" w:cs="Times New Roman"/>
          <w:lang w:eastAsia="cs-CZ"/>
        </w:rPr>
      </w:pPr>
      <w:r w:rsidRPr="00E53F52">
        <w:rPr>
          <w:rFonts w:ascii="Times New Roman" w:eastAsia="Times New Roman" w:hAnsi="Times New Roman" w:cs="Times New Roman"/>
          <w:lang w:eastAsia="cs-CZ"/>
        </w:rPr>
        <w:t>Například zaměstnanec na přepážce úřadu práce s jedenáctiletou započitatelnou praxí, který podle modelového příkladu nyní pobírá celkový plat 32 930 korun, by mohl mít od ledna základní tarif 37 050 korun. Jeho celkový plat by tak i při maximálním možném snížení osobního příplatku vzrostl nejméně o 4 120 korun měsíčně.</w:t>
      </w:r>
    </w:p>
    <w:p w:rsidR="00E53F52" w:rsidRPr="00E53F52" w:rsidRDefault="00E53F52" w:rsidP="00E53F52">
      <w:pPr>
        <w:pBdr>
          <w:top w:val="single" w:sz="2" w:space="0" w:color="E5E7EB"/>
          <w:left w:val="single" w:sz="2" w:space="0" w:color="E5E7EB"/>
          <w:bottom w:val="single" w:sz="2" w:space="0" w:color="E5E7EB"/>
          <w:right w:val="single" w:sz="2" w:space="0" w:color="E5E7EB"/>
        </w:pBdr>
        <w:spacing w:after="100" w:afterAutospacing="1" w:line="405" w:lineRule="atLeast"/>
        <w:rPr>
          <w:rFonts w:ascii="Times New Roman" w:eastAsia="Times New Roman" w:hAnsi="Times New Roman" w:cs="Times New Roman"/>
          <w:lang w:eastAsia="cs-CZ"/>
        </w:rPr>
      </w:pPr>
      <w:r w:rsidRPr="00E53F52">
        <w:rPr>
          <w:rFonts w:ascii="Times New Roman" w:eastAsia="Times New Roman" w:hAnsi="Times New Roman" w:cs="Times New Roman"/>
          <w:lang w:eastAsia="cs-CZ"/>
        </w:rPr>
        <w:t>U uklízečky se stejnou délkou započitatelné praxe, která podle modelového příkladu nyní pobírá celkem 22 400 korun včetně dorovnání do zaručeného platu, by nový tarif činil 25 910 korun. Její výsledný plat by tak vzrostl nejméně o 3 510 korun měsíčně.</w:t>
      </w:r>
    </w:p>
    <w:p w:rsidR="00E53F52" w:rsidRPr="00E53F52" w:rsidRDefault="00E53F52" w:rsidP="00E53F52">
      <w:pPr>
        <w:pBdr>
          <w:top w:val="single" w:sz="2" w:space="0" w:color="E5E7EB"/>
          <w:left w:val="single" w:sz="2" w:space="0" w:color="E5E7EB"/>
          <w:bottom w:val="single" w:sz="2" w:space="0" w:color="E5E7EB"/>
          <w:right w:val="single" w:sz="2" w:space="0" w:color="E5E7EB"/>
        </w:pBdr>
        <w:spacing w:after="100" w:afterAutospacing="1" w:line="405" w:lineRule="atLeast"/>
        <w:rPr>
          <w:rFonts w:ascii="Times New Roman" w:eastAsia="Times New Roman" w:hAnsi="Times New Roman" w:cs="Times New Roman"/>
          <w:lang w:eastAsia="cs-CZ"/>
        </w:rPr>
      </w:pPr>
      <w:r w:rsidRPr="00E53F52">
        <w:rPr>
          <w:rFonts w:ascii="Times New Roman" w:eastAsia="Times New Roman" w:hAnsi="Times New Roman" w:cs="Times New Roman"/>
          <w:lang w:eastAsia="cs-CZ"/>
        </w:rPr>
        <w:t>Uvedené částky jsou ilustrativními příklady vycházejícími z pracovního návrhu platových tabulek. Jejich konečnou podobu stanoví vláda nařízením.</w:t>
      </w:r>
    </w:p>
    <w:p w:rsidR="00E53F52" w:rsidRPr="00E53F52" w:rsidRDefault="00E53F52" w:rsidP="00E53F52">
      <w:pPr>
        <w:pBdr>
          <w:top w:val="single" w:sz="2" w:space="0" w:color="E5E7EB"/>
          <w:left w:val="single" w:sz="2" w:space="0" w:color="E5E7EB"/>
          <w:bottom w:val="single" w:sz="2" w:space="0" w:color="E5E7EB"/>
          <w:right w:val="single" w:sz="2" w:space="0" w:color="E5E7EB"/>
        </w:pBdr>
        <w:spacing w:afterAutospacing="1" w:line="405" w:lineRule="atLeast"/>
        <w:outlineLvl w:val="3"/>
        <w:rPr>
          <w:rFonts w:ascii="Times New Roman" w:eastAsia="Times New Roman" w:hAnsi="Times New Roman" w:cs="Times New Roman"/>
          <w:b/>
          <w:bCs/>
          <w:lang w:eastAsia="cs-CZ"/>
        </w:rPr>
      </w:pPr>
      <w:r w:rsidRPr="00E53F52">
        <w:rPr>
          <w:rFonts w:ascii="Times New Roman" w:eastAsia="Times New Roman" w:hAnsi="Times New Roman" w:cs="Times New Roman"/>
          <w:b/>
          <w:bCs/>
          <w:bdr w:val="single" w:sz="2" w:space="0" w:color="E5E7EB" w:frame="1"/>
          <w:lang w:eastAsia="cs-CZ"/>
        </w:rPr>
        <w:t>Méně platových stupňů a přehlednější kariérní postup</w:t>
      </w:r>
    </w:p>
    <w:p w:rsidR="00E53F52" w:rsidRPr="00E53F52" w:rsidRDefault="00E53F52" w:rsidP="00E53F52">
      <w:pPr>
        <w:pBdr>
          <w:top w:val="single" w:sz="2" w:space="0" w:color="E5E7EB"/>
          <w:left w:val="single" w:sz="2" w:space="0" w:color="E5E7EB"/>
          <w:bottom w:val="single" w:sz="2" w:space="0" w:color="E5E7EB"/>
          <w:right w:val="single" w:sz="2" w:space="0" w:color="E5E7EB"/>
        </w:pBdr>
        <w:spacing w:after="100" w:afterAutospacing="1" w:line="405" w:lineRule="atLeast"/>
        <w:rPr>
          <w:rFonts w:ascii="Times New Roman" w:eastAsia="Times New Roman" w:hAnsi="Times New Roman" w:cs="Times New Roman"/>
          <w:lang w:eastAsia="cs-CZ"/>
        </w:rPr>
      </w:pPr>
      <w:r w:rsidRPr="00E53F52">
        <w:rPr>
          <w:rFonts w:ascii="Times New Roman" w:eastAsia="Times New Roman" w:hAnsi="Times New Roman" w:cs="Times New Roman"/>
          <w:lang w:eastAsia="cs-CZ"/>
        </w:rPr>
        <w:t>Nové platové tabulky přinesou také jednodušší a přehlednější systém odměňování. U většiny zaměstnanců se dosavadní počet dvanácti platových stupňů sníží na osm, přičemž postup do vyššího stupně bude zpravidla probíhat po pěti letech započitatelné praxe. Výjimkou budou pedagogičtí pracovníci, kterým zůstane zachováno dosavadních sedm platových stupňů.</w:t>
      </w:r>
    </w:p>
    <w:p w:rsidR="00E53F52" w:rsidRPr="00E53F52" w:rsidRDefault="00E53F52" w:rsidP="00E53F52">
      <w:pPr>
        <w:pBdr>
          <w:top w:val="single" w:sz="2" w:space="0" w:color="E5E7EB"/>
          <w:left w:val="single" w:sz="2" w:space="0" w:color="E5E7EB"/>
          <w:bottom w:val="single" w:sz="2" w:space="0" w:color="E5E7EB"/>
          <w:right w:val="single" w:sz="2" w:space="0" w:color="E5E7EB"/>
        </w:pBdr>
        <w:spacing w:after="100" w:afterAutospacing="1" w:line="405" w:lineRule="atLeast"/>
        <w:rPr>
          <w:rFonts w:ascii="Times New Roman" w:eastAsia="Times New Roman" w:hAnsi="Times New Roman" w:cs="Times New Roman"/>
          <w:lang w:eastAsia="cs-CZ"/>
        </w:rPr>
      </w:pPr>
      <w:r w:rsidRPr="00E53F52">
        <w:rPr>
          <w:rFonts w:ascii="Times New Roman" w:eastAsia="Times New Roman" w:hAnsi="Times New Roman" w:cs="Times New Roman"/>
          <w:lang w:eastAsia="cs-CZ"/>
        </w:rPr>
        <w:lastRenderedPageBreak/>
        <w:t>Nový systém navíc lépe zohlední dlouholeté zkušenosti. Samostatné stupně budou nově určeny také zaměstnancům s praxí přesahující 30 a 35 let.</w:t>
      </w:r>
    </w:p>
    <w:p w:rsidR="00E53F52" w:rsidRPr="00E53F52" w:rsidRDefault="00E53F52" w:rsidP="00E53F52">
      <w:pPr>
        <w:pBdr>
          <w:top w:val="single" w:sz="2" w:space="0" w:color="E5E7EB"/>
          <w:left w:val="single" w:sz="2" w:space="0" w:color="E5E7EB"/>
          <w:bottom w:val="single" w:sz="2" w:space="0" w:color="E5E7EB"/>
          <w:right w:val="single" w:sz="2" w:space="0" w:color="E5E7EB"/>
        </w:pBdr>
        <w:spacing w:afterAutospacing="1" w:line="405" w:lineRule="atLeast"/>
        <w:outlineLvl w:val="3"/>
        <w:rPr>
          <w:rFonts w:ascii="Times New Roman" w:eastAsia="Times New Roman" w:hAnsi="Times New Roman" w:cs="Times New Roman"/>
          <w:b/>
          <w:bCs/>
          <w:lang w:eastAsia="cs-CZ"/>
        </w:rPr>
      </w:pPr>
      <w:r w:rsidRPr="00E53F52">
        <w:rPr>
          <w:rFonts w:ascii="Times New Roman" w:eastAsia="Times New Roman" w:hAnsi="Times New Roman" w:cs="Times New Roman"/>
          <w:b/>
          <w:bCs/>
          <w:bdr w:val="single" w:sz="2" w:space="0" w:color="E5E7EB" w:frame="1"/>
          <w:lang w:eastAsia="cs-CZ"/>
        </w:rPr>
        <w:t>Přehled navrhovaných platových stupňů:</w:t>
      </w:r>
    </w:p>
    <w:tbl>
      <w:tblPr>
        <w:tblW w:w="12480" w:type="dxa"/>
        <w:tblCellMar>
          <w:left w:w="0" w:type="dxa"/>
          <w:right w:w="0" w:type="dxa"/>
        </w:tblCellMar>
        <w:tblLook w:val="04A0" w:firstRow="1" w:lastRow="0" w:firstColumn="1" w:lastColumn="0" w:noHBand="0" w:noVBand="1"/>
      </w:tblPr>
      <w:tblGrid>
        <w:gridCol w:w="6970"/>
        <w:gridCol w:w="5510"/>
      </w:tblGrid>
      <w:tr w:rsidR="00E53F52" w:rsidRPr="00E53F52" w:rsidTr="00E53F52">
        <w:tc>
          <w:tcPr>
            <w:tcW w:w="0" w:type="auto"/>
            <w:tcBorders>
              <w:top w:val="single" w:sz="2" w:space="0" w:color="E5E7EB"/>
              <w:left w:val="single" w:sz="2" w:space="0" w:color="E5E7EB"/>
              <w:bottom w:val="outset" w:sz="6" w:space="0" w:color="auto"/>
              <w:right w:val="single" w:sz="2" w:space="0" w:color="E5E7EB"/>
            </w:tcBorders>
            <w:hideMark/>
          </w:tcPr>
          <w:p w:rsidR="00E53F52" w:rsidRPr="00E53F52" w:rsidRDefault="00E53F52" w:rsidP="00E53F52">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E53F52">
              <w:rPr>
                <w:rFonts w:ascii="Times New Roman" w:eastAsia="Times New Roman" w:hAnsi="Times New Roman" w:cs="Times New Roman"/>
                <w:b/>
                <w:bCs/>
                <w:bdr w:val="single" w:sz="2" w:space="0" w:color="E5E7EB" w:frame="1"/>
                <w:lang w:eastAsia="cs-CZ"/>
              </w:rPr>
              <w:t>Délka započitatelné praxe</w:t>
            </w:r>
          </w:p>
        </w:tc>
        <w:tc>
          <w:tcPr>
            <w:tcW w:w="0" w:type="auto"/>
            <w:tcBorders>
              <w:top w:val="single" w:sz="2" w:space="0" w:color="E5E7EB"/>
              <w:left w:val="single" w:sz="2" w:space="0" w:color="E5E7EB"/>
              <w:bottom w:val="outset" w:sz="6" w:space="0" w:color="auto"/>
              <w:right w:val="single" w:sz="2" w:space="0" w:color="E5E7EB"/>
            </w:tcBorders>
            <w:hideMark/>
          </w:tcPr>
          <w:p w:rsidR="00E53F52" w:rsidRPr="00E53F52" w:rsidRDefault="00E53F52" w:rsidP="00E53F52">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E53F52">
              <w:rPr>
                <w:rFonts w:ascii="Times New Roman" w:eastAsia="Times New Roman" w:hAnsi="Times New Roman" w:cs="Times New Roman"/>
                <w:b/>
                <w:bCs/>
                <w:bdr w:val="single" w:sz="2" w:space="0" w:color="E5E7EB" w:frame="1"/>
                <w:lang w:eastAsia="cs-CZ"/>
              </w:rPr>
              <w:t>Nový platový stupeň</w:t>
            </w:r>
          </w:p>
        </w:tc>
      </w:tr>
      <w:tr w:rsidR="00E53F52" w:rsidRPr="00E53F52" w:rsidTr="00E53F52">
        <w:tc>
          <w:tcPr>
            <w:tcW w:w="0" w:type="auto"/>
            <w:tcBorders>
              <w:top w:val="single" w:sz="2" w:space="0" w:color="E5E7EB"/>
              <w:left w:val="single" w:sz="2" w:space="0" w:color="E5E7EB"/>
              <w:bottom w:val="outset" w:sz="6" w:space="0" w:color="auto"/>
              <w:right w:val="single" w:sz="2" w:space="0" w:color="E5E7EB"/>
            </w:tcBorders>
            <w:hideMark/>
          </w:tcPr>
          <w:p w:rsidR="00E53F52" w:rsidRPr="00E53F52" w:rsidRDefault="00E53F52" w:rsidP="00E53F52">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E53F52">
              <w:rPr>
                <w:rFonts w:ascii="Times New Roman" w:eastAsia="Times New Roman" w:hAnsi="Times New Roman" w:cs="Times New Roman"/>
                <w:b/>
                <w:bCs/>
                <w:bdr w:val="single" w:sz="2" w:space="0" w:color="E5E7EB" w:frame="1"/>
                <w:lang w:eastAsia="cs-CZ"/>
              </w:rPr>
              <w:t>Do 5 let</w:t>
            </w:r>
          </w:p>
        </w:tc>
        <w:tc>
          <w:tcPr>
            <w:tcW w:w="0" w:type="auto"/>
            <w:tcBorders>
              <w:top w:val="single" w:sz="2" w:space="0" w:color="E5E7EB"/>
              <w:left w:val="single" w:sz="2" w:space="0" w:color="E5E7EB"/>
              <w:bottom w:val="outset" w:sz="6" w:space="0" w:color="auto"/>
              <w:right w:val="single" w:sz="2" w:space="0" w:color="E5E7EB"/>
            </w:tcBorders>
            <w:hideMark/>
          </w:tcPr>
          <w:p w:rsidR="00E53F52" w:rsidRPr="00E53F52" w:rsidRDefault="00E53F52" w:rsidP="00E53F52">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E53F52">
              <w:rPr>
                <w:rFonts w:ascii="Times New Roman" w:eastAsia="Times New Roman" w:hAnsi="Times New Roman" w:cs="Times New Roman"/>
                <w:lang w:eastAsia="cs-CZ"/>
              </w:rPr>
              <w:t>1.</w:t>
            </w:r>
          </w:p>
        </w:tc>
      </w:tr>
      <w:tr w:rsidR="00E53F52" w:rsidRPr="00E53F52" w:rsidTr="00E53F52">
        <w:tc>
          <w:tcPr>
            <w:tcW w:w="0" w:type="auto"/>
            <w:tcBorders>
              <w:top w:val="single" w:sz="2" w:space="0" w:color="E5E7EB"/>
              <w:left w:val="single" w:sz="2" w:space="0" w:color="E5E7EB"/>
              <w:bottom w:val="outset" w:sz="6" w:space="0" w:color="auto"/>
              <w:right w:val="single" w:sz="2" w:space="0" w:color="E5E7EB"/>
            </w:tcBorders>
            <w:hideMark/>
          </w:tcPr>
          <w:p w:rsidR="00E53F52" w:rsidRPr="00E53F52" w:rsidRDefault="00E53F52" w:rsidP="00E53F52">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E53F52">
              <w:rPr>
                <w:rFonts w:ascii="Times New Roman" w:eastAsia="Times New Roman" w:hAnsi="Times New Roman" w:cs="Times New Roman"/>
                <w:b/>
                <w:bCs/>
                <w:bdr w:val="single" w:sz="2" w:space="0" w:color="E5E7EB" w:frame="1"/>
                <w:lang w:eastAsia="cs-CZ"/>
              </w:rPr>
              <w:t>Více než 5 až 10 let</w:t>
            </w:r>
          </w:p>
        </w:tc>
        <w:tc>
          <w:tcPr>
            <w:tcW w:w="0" w:type="auto"/>
            <w:tcBorders>
              <w:top w:val="single" w:sz="2" w:space="0" w:color="E5E7EB"/>
              <w:left w:val="single" w:sz="2" w:space="0" w:color="E5E7EB"/>
              <w:bottom w:val="outset" w:sz="6" w:space="0" w:color="auto"/>
              <w:right w:val="single" w:sz="2" w:space="0" w:color="E5E7EB"/>
            </w:tcBorders>
            <w:hideMark/>
          </w:tcPr>
          <w:p w:rsidR="00E53F52" w:rsidRPr="00E53F52" w:rsidRDefault="00E53F52" w:rsidP="00E53F52">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E53F52">
              <w:rPr>
                <w:rFonts w:ascii="Times New Roman" w:eastAsia="Times New Roman" w:hAnsi="Times New Roman" w:cs="Times New Roman"/>
                <w:lang w:eastAsia="cs-CZ"/>
              </w:rPr>
              <w:t>2.</w:t>
            </w:r>
          </w:p>
        </w:tc>
      </w:tr>
      <w:tr w:rsidR="00E53F52" w:rsidRPr="00E53F52" w:rsidTr="00E53F52">
        <w:tc>
          <w:tcPr>
            <w:tcW w:w="0" w:type="auto"/>
            <w:tcBorders>
              <w:top w:val="single" w:sz="2" w:space="0" w:color="E5E7EB"/>
              <w:left w:val="single" w:sz="2" w:space="0" w:color="E5E7EB"/>
              <w:bottom w:val="outset" w:sz="6" w:space="0" w:color="auto"/>
              <w:right w:val="single" w:sz="2" w:space="0" w:color="E5E7EB"/>
            </w:tcBorders>
            <w:hideMark/>
          </w:tcPr>
          <w:p w:rsidR="00E53F52" w:rsidRPr="00E53F52" w:rsidRDefault="00E53F52" w:rsidP="00E53F52">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E53F52">
              <w:rPr>
                <w:rFonts w:ascii="Times New Roman" w:eastAsia="Times New Roman" w:hAnsi="Times New Roman" w:cs="Times New Roman"/>
                <w:b/>
                <w:bCs/>
                <w:bdr w:val="single" w:sz="2" w:space="0" w:color="E5E7EB" w:frame="1"/>
                <w:lang w:eastAsia="cs-CZ"/>
              </w:rPr>
              <w:t>Více než 10 až 15 let</w:t>
            </w:r>
          </w:p>
        </w:tc>
        <w:tc>
          <w:tcPr>
            <w:tcW w:w="0" w:type="auto"/>
            <w:tcBorders>
              <w:top w:val="single" w:sz="2" w:space="0" w:color="E5E7EB"/>
              <w:left w:val="single" w:sz="2" w:space="0" w:color="E5E7EB"/>
              <w:bottom w:val="outset" w:sz="6" w:space="0" w:color="auto"/>
              <w:right w:val="single" w:sz="2" w:space="0" w:color="E5E7EB"/>
            </w:tcBorders>
            <w:hideMark/>
          </w:tcPr>
          <w:p w:rsidR="00E53F52" w:rsidRPr="00E53F52" w:rsidRDefault="00E53F52" w:rsidP="00E53F52">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E53F52">
              <w:rPr>
                <w:rFonts w:ascii="Times New Roman" w:eastAsia="Times New Roman" w:hAnsi="Times New Roman" w:cs="Times New Roman"/>
                <w:lang w:eastAsia="cs-CZ"/>
              </w:rPr>
              <w:t>3.</w:t>
            </w:r>
          </w:p>
        </w:tc>
      </w:tr>
      <w:tr w:rsidR="00E53F52" w:rsidRPr="00E53F52" w:rsidTr="00E53F52">
        <w:tc>
          <w:tcPr>
            <w:tcW w:w="0" w:type="auto"/>
            <w:tcBorders>
              <w:top w:val="single" w:sz="2" w:space="0" w:color="E5E7EB"/>
              <w:left w:val="single" w:sz="2" w:space="0" w:color="E5E7EB"/>
              <w:bottom w:val="outset" w:sz="6" w:space="0" w:color="auto"/>
              <w:right w:val="single" w:sz="2" w:space="0" w:color="E5E7EB"/>
            </w:tcBorders>
            <w:hideMark/>
          </w:tcPr>
          <w:p w:rsidR="00E53F52" w:rsidRPr="00E53F52" w:rsidRDefault="00E53F52" w:rsidP="00E53F52">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E53F52">
              <w:rPr>
                <w:rFonts w:ascii="Times New Roman" w:eastAsia="Times New Roman" w:hAnsi="Times New Roman" w:cs="Times New Roman"/>
                <w:b/>
                <w:bCs/>
                <w:bdr w:val="single" w:sz="2" w:space="0" w:color="E5E7EB" w:frame="1"/>
                <w:lang w:eastAsia="cs-CZ"/>
              </w:rPr>
              <w:t>Více než 15 až 20 let</w:t>
            </w:r>
          </w:p>
        </w:tc>
        <w:tc>
          <w:tcPr>
            <w:tcW w:w="0" w:type="auto"/>
            <w:tcBorders>
              <w:top w:val="single" w:sz="2" w:space="0" w:color="E5E7EB"/>
              <w:left w:val="single" w:sz="2" w:space="0" w:color="E5E7EB"/>
              <w:bottom w:val="outset" w:sz="6" w:space="0" w:color="auto"/>
              <w:right w:val="single" w:sz="2" w:space="0" w:color="E5E7EB"/>
            </w:tcBorders>
            <w:hideMark/>
          </w:tcPr>
          <w:p w:rsidR="00E53F52" w:rsidRPr="00E53F52" w:rsidRDefault="00E53F52" w:rsidP="00E53F52">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E53F52">
              <w:rPr>
                <w:rFonts w:ascii="Times New Roman" w:eastAsia="Times New Roman" w:hAnsi="Times New Roman" w:cs="Times New Roman"/>
                <w:lang w:eastAsia="cs-CZ"/>
              </w:rPr>
              <w:t>4.</w:t>
            </w:r>
          </w:p>
        </w:tc>
      </w:tr>
      <w:tr w:rsidR="00E53F52" w:rsidRPr="00E53F52" w:rsidTr="00E53F52">
        <w:tc>
          <w:tcPr>
            <w:tcW w:w="0" w:type="auto"/>
            <w:tcBorders>
              <w:top w:val="single" w:sz="2" w:space="0" w:color="E5E7EB"/>
              <w:left w:val="single" w:sz="2" w:space="0" w:color="E5E7EB"/>
              <w:bottom w:val="outset" w:sz="6" w:space="0" w:color="auto"/>
              <w:right w:val="single" w:sz="2" w:space="0" w:color="E5E7EB"/>
            </w:tcBorders>
            <w:hideMark/>
          </w:tcPr>
          <w:p w:rsidR="00E53F52" w:rsidRPr="00E53F52" w:rsidRDefault="00E53F52" w:rsidP="00E53F52">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E53F52">
              <w:rPr>
                <w:rFonts w:ascii="Times New Roman" w:eastAsia="Times New Roman" w:hAnsi="Times New Roman" w:cs="Times New Roman"/>
                <w:b/>
                <w:bCs/>
                <w:bdr w:val="single" w:sz="2" w:space="0" w:color="E5E7EB" w:frame="1"/>
                <w:lang w:eastAsia="cs-CZ"/>
              </w:rPr>
              <w:t>Více než 20 až 25 let</w:t>
            </w:r>
          </w:p>
        </w:tc>
        <w:tc>
          <w:tcPr>
            <w:tcW w:w="0" w:type="auto"/>
            <w:tcBorders>
              <w:top w:val="single" w:sz="2" w:space="0" w:color="E5E7EB"/>
              <w:left w:val="single" w:sz="2" w:space="0" w:color="E5E7EB"/>
              <w:bottom w:val="outset" w:sz="6" w:space="0" w:color="auto"/>
              <w:right w:val="single" w:sz="2" w:space="0" w:color="E5E7EB"/>
            </w:tcBorders>
            <w:hideMark/>
          </w:tcPr>
          <w:p w:rsidR="00E53F52" w:rsidRPr="00E53F52" w:rsidRDefault="00E53F52" w:rsidP="00E53F52">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E53F52">
              <w:rPr>
                <w:rFonts w:ascii="Times New Roman" w:eastAsia="Times New Roman" w:hAnsi="Times New Roman" w:cs="Times New Roman"/>
                <w:lang w:eastAsia="cs-CZ"/>
              </w:rPr>
              <w:t>5.</w:t>
            </w:r>
          </w:p>
        </w:tc>
      </w:tr>
      <w:tr w:rsidR="00E53F52" w:rsidRPr="00E53F52" w:rsidTr="00E53F52">
        <w:tc>
          <w:tcPr>
            <w:tcW w:w="0" w:type="auto"/>
            <w:tcBorders>
              <w:top w:val="single" w:sz="2" w:space="0" w:color="E5E7EB"/>
              <w:left w:val="single" w:sz="2" w:space="0" w:color="E5E7EB"/>
              <w:bottom w:val="outset" w:sz="6" w:space="0" w:color="auto"/>
              <w:right w:val="single" w:sz="2" w:space="0" w:color="E5E7EB"/>
            </w:tcBorders>
            <w:hideMark/>
          </w:tcPr>
          <w:p w:rsidR="00E53F52" w:rsidRPr="00E53F52" w:rsidRDefault="00E53F52" w:rsidP="00E53F52">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E53F52">
              <w:rPr>
                <w:rFonts w:ascii="Times New Roman" w:eastAsia="Times New Roman" w:hAnsi="Times New Roman" w:cs="Times New Roman"/>
                <w:b/>
                <w:bCs/>
                <w:bdr w:val="single" w:sz="2" w:space="0" w:color="E5E7EB" w:frame="1"/>
                <w:lang w:eastAsia="cs-CZ"/>
              </w:rPr>
              <w:t>Více než 25 až 30 let</w:t>
            </w:r>
          </w:p>
        </w:tc>
        <w:tc>
          <w:tcPr>
            <w:tcW w:w="0" w:type="auto"/>
            <w:tcBorders>
              <w:top w:val="single" w:sz="2" w:space="0" w:color="E5E7EB"/>
              <w:left w:val="single" w:sz="2" w:space="0" w:color="E5E7EB"/>
              <w:bottom w:val="outset" w:sz="6" w:space="0" w:color="auto"/>
              <w:right w:val="single" w:sz="2" w:space="0" w:color="E5E7EB"/>
            </w:tcBorders>
            <w:hideMark/>
          </w:tcPr>
          <w:p w:rsidR="00E53F52" w:rsidRPr="00E53F52" w:rsidRDefault="00E53F52" w:rsidP="00E53F52">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E53F52">
              <w:rPr>
                <w:rFonts w:ascii="Times New Roman" w:eastAsia="Times New Roman" w:hAnsi="Times New Roman" w:cs="Times New Roman"/>
                <w:lang w:eastAsia="cs-CZ"/>
              </w:rPr>
              <w:t>6.</w:t>
            </w:r>
          </w:p>
        </w:tc>
      </w:tr>
      <w:tr w:rsidR="00E53F52" w:rsidRPr="00E53F52" w:rsidTr="00E53F52">
        <w:tc>
          <w:tcPr>
            <w:tcW w:w="0" w:type="auto"/>
            <w:tcBorders>
              <w:top w:val="single" w:sz="2" w:space="0" w:color="E5E7EB"/>
              <w:left w:val="single" w:sz="2" w:space="0" w:color="E5E7EB"/>
              <w:bottom w:val="outset" w:sz="6" w:space="0" w:color="auto"/>
              <w:right w:val="single" w:sz="2" w:space="0" w:color="E5E7EB"/>
            </w:tcBorders>
            <w:hideMark/>
          </w:tcPr>
          <w:p w:rsidR="00E53F52" w:rsidRPr="00E53F52" w:rsidRDefault="00E53F52" w:rsidP="00E53F52">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E53F52">
              <w:rPr>
                <w:rFonts w:ascii="Times New Roman" w:eastAsia="Times New Roman" w:hAnsi="Times New Roman" w:cs="Times New Roman"/>
                <w:b/>
                <w:bCs/>
                <w:bdr w:val="single" w:sz="2" w:space="0" w:color="E5E7EB" w:frame="1"/>
                <w:lang w:eastAsia="cs-CZ"/>
              </w:rPr>
              <w:t>Více než 30 až 35 let</w:t>
            </w:r>
          </w:p>
        </w:tc>
        <w:tc>
          <w:tcPr>
            <w:tcW w:w="0" w:type="auto"/>
            <w:tcBorders>
              <w:top w:val="single" w:sz="2" w:space="0" w:color="E5E7EB"/>
              <w:left w:val="single" w:sz="2" w:space="0" w:color="E5E7EB"/>
              <w:bottom w:val="outset" w:sz="6" w:space="0" w:color="auto"/>
              <w:right w:val="single" w:sz="2" w:space="0" w:color="E5E7EB"/>
            </w:tcBorders>
            <w:hideMark/>
          </w:tcPr>
          <w:p w:rsidR="00E53F52" w:rsidRPr="00E53F52" w:rsidRDefault="00E53F52" w:rsidP="00E53F52">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E53F52">
              <w:rPr>
                <w:rFonts w:ascii="Times New Roman" w:eastAsia="Times New Roman" w:hAnsi="Times New Roman" w:cs="Times New Roman"/>
                <w:lang w:eastAsia="cs-CZ"/>
              </w:rPr>
              <w:t>7.</w:t>
            </w:r>
          </w:p>
        </w:tc>
      </w:tr>
      <w:tr w:rsidR="00E53F52" w:rsidRPr="00E53F52" w:rsidTr="00E53F52">
        <w:tc>
          <w:tcPr>
            <w:tcW w:w="0" w:type="auto"/>
            <w:tcBorders>
              <w:top w:val="single" w:sz="2" w:space="0" w:color="E5E7EB"/>
              <w:left w:val="single" w:sz="2" w:space="0" w:color="E5E7EB"/>
              <w:bottom w:val="outset" w:sz="6" w:space="0" w:color="auto"/>
              <w:right w:val="single" w:sz="2" w:space="0" w:color="E5E7EB"/>
            </w:tcBorders>
            <w:hideMark/>
          </w:tcPr>
          <w:p w:rsidR="00E53F52" w:rsidRPr="00E53F52" w:rsidRDefault="00E53F52" w:rsidP="00E53F52">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E53F52">
              <w:rPr>
                <w:rFonts w:ascii="Times New Roman" w:eastAsia="Times New Roman" w:hAnsi="Times New Roman" w:cs="Times New Roman"/>
                <w:b/>
                <w:bCs/>
                <w:bdr w:val="single" w:sz="2" w:space="0" w:color="E5E7EB" w:frame="1"/>
                <w:lang w:eastAsia="cs-CZ"/>
              </w:rPr>
              <w:t>Více než 35 let</w:t>
            </w:r>
          </w:p>
        </w:tc>
        <w:tc>
          <w:tcPr>
            <w:tcW w:w="0" w:type="auto"/>
            <w:tcBorders>
              <w:top w:val="single" w:sz="2" w:space="0" w:color="E5E7EB"/>
              <w:left w:val="single" w:sz="2" w:space="0" w:color="E5E7EB"/>
              <w:bottom w:val="outset" w:sz="6" w:space="0" w:color="auto"/>
              <w:right w:val="single" w:sz="2" w:space="0" w:color="E5E7EB"/>
            </w:tcBorders>
            <w:hideMark/>
          </w:tcPr>
          <w:p w:rsidR="00E53F52" w:rsidRPr="00E53F52" w:rsidRDefault="00E53F52" w:rsidP="00E53F52">
            <w:pPr>
              <w:pBdr>
                <w:top w:val="single" w:sz="2" w:space="0" w:color="E5E7EB"/>
                <w:left w:val="single" w:sz="2" w:space="0" w:color="E5E7EB"/>
                <w:bottom w:val="single" w:sz="2" w:space="0" w:color="E5E7EB"/>
                <w:right w:val="single" w:sz="2" w:space="0" w:color="E5E7EB"/>
              </w:pBdr>
              <w:spacing w:line="315" w:lineRule="atLeast"/>
              <w:rPr>
                <w:rFonts w:ascii="Times New Roman" w:eastAsia="Times New Roman" w:hAnsi="Times New Roman" w:cs="Times New Roman"/>
                <w:lang w:eastAsia="cs-CZ"/>
              </w:rPr>
            </w:pPr>
            <w:r w:rsidRPr="00E53F52">
              <w:rPr>
                <w:rFonts w:ascii="Times New Roman" w:eastAsia="Times New Roman" w:hAnsi="Times New Roman" w:cs="Times New Roman"/>
                <w:lang w:eastAsia="cs-CZ"/>
              </w:rPr>
              <w:t>8.</w:t>
            </w:r>
          </w:p>
        </w:tc>
      </w:tr>
    </w:tbl>
    <w:p w:rsidR="00704B05" w:rsidRDefault="00704B05"/>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Default="00E53F52" w:rsidP="00E53F52">
      <w:pPr>
        <w:jc w:val="right"/>
        <w:rPr>
          <w:b/>
        </w:rPr>
      </w:pPr>
    </w:p>
    <w:p w:rsidR="00E53F52" w:rsidRPr="00E53F52" w:rsidRDefault="00E53F52" w:rsidP="00E53F52">
      <w:pPr>
        <w:jc w:val="right"/>
        <w:rPr>
          <w:b/>
        </w:rPr>
      </w:pPr>
      <w:bookmarkStart w:id="0" w:name="_GoBack"/>
      <w:bookmarkEnd w:id="0"/>
      <w:r w:rsidRPr="00E53F52">
        <w:rPr>
          <w:b/>
        </w:rPr>
        <w:t>www.mpsv.cz</w:t>
      </w:r>
    </w:p>
    <w:sectPr w:rsidR="00E53F52" w:rsidRPr="00E53F5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Aptos">
    <w:altName w:val="Calibri"/>
    <w:panose1 w:val="020B0004020202020204"/>
    <w:charset w:val="00"/>
    <w:family w:val="swiss"/>
    <w:pitch w:val="variable"/>
    <w:sig w:usb0="20000287" w:usb1="00000003" w:usb2="00000000" w:usb3="00000000" w:csb0="0000019F" w:csb1="00000000"/>
  </w:font>
  <w:font w:name="Aptos Display">
    <w:altName w:val="Cambria"/>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741A5D"/>
    <w:multiLevelType w:val="multilevel"/>
    <w:tmpl w:val="0DC23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F52"/>
    <w:rsid w:val="00704B05"/>
    <w:rsid w:val="00B94EFF"/>
    <w:rsid w:val="00E53F5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238356C0"/>
  <w15:chartTrackingRefBased/>
  <w15:docId w15:val="{0B45E4EA-30D0-2F4C-B891-2E17F0D10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link w:val="Nadpis1Char"/>
    <w:uiPriority w:val="9"/>
    <w:qFormat/>
    <w:rsid w:val="00E53F52"/>
    <w:pPr>
      <w:spacing w:before="100" w:beforeAutospacing="1" w:after="100" w:afterAutospacing="1"/>
      <w:outlineLvl w:val="0"/>
    </w:pPr>
    <w:rPr>
      <w:rFonts w:ascii="Times New Roman" w:eastAsia="Times New Roman" w:hAnsi="Times New Roman" w:cs="Times New Roman"/>
      <w:b/>
      <w:bCs/>
      <w:kern w:val="36"/>
      <w:sz w:val="48"/>
      <w:szCs w:val="48"/>
      <w:lang w:eastAsia="cs-CZ"/>
    </w:rPr>
  </w:style>
  <w:style w:type="paragraph" w:styleId="Nadpis3">
    <w:name w:val="heading 3"/>
    <w:basedOn w:val="Normln"/>
    <w:link w:val="Nadpis3Char"/>
    <w:uiPriority w:val="9"/>
    <w:qFormat/>
    <w:rsid w:val="00E53F52"/>
    <w:pPr>
      <w:spacing w:before="100" w:beforeAutospacing="1" w:after="100" w:afterAutospacing="1"/>
      <w:outlineLvl w:val="2"/>
    </w:pPr>
    <w:rPr>
      <w:rFonts w:ascii="Times New Roman" w:eastAsia="Times New Roman" w:hAnsi="Times New Roman" w:cs="Times New Roman"/>
      <w:b/>
      <w:bCs/>
      <w:sz w:val="27"/>
      <w:szCs w:val="27"/>
      <w:lang w:eastAsia="cs-CZ"/>
    </w:rPr>
  </w:style>
  <w:style w:type="paragraph" w:styleId="Nadpis4">
    <w:name w:val="heading 4"/>
    <w:basedOn w:val="Normln"/>
    <w:link w:val="Nadpis4Char"/>
    <w:uiPriority w:val="9"/>
    <w:qFormat/>
    <w:rsid w:val="00E53F52"/>
    <w:pPr>
      <w:spacing w:before="100" w:beforeAutospacing="1" w:after="100" w:afterAutospacing="1"/>
      <w:outlineLvl w:val="3"/>
    </w:pPr>
    <w:rPr>
      <w:rFonts w:ascii="Times New Roman" w:eastAsia="Times New Roman" w:hAnsi="Times New Roman" w:cs="Times New Roman"/>
      <w:b/>
      <w:bCs/>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E53F52"/>
    <w:rPr>
      <w:rFonts w:ascii="Times New Roman" w:eastAsia="Times New Roman" w:hAnsi="Times New Roman" w:cs="Times New Roman"/>
      <w:b/>
      <w:bCs/>
      <w:kern w:val="36"/>
      <w:sz w:val="48"/>
      <w:szCs w:val="48"/>
      <w:lang w:eastAsia="cs-CZ"/>
    </w:rPr>
  </w:style>
  <w:style w:type="character" w:customStyle="1" w:styleId="Nadpis3Char">
    <w:name w:val="Nadpis 3 Char"/>
    <w:basedOn w:val="Standardnpsmoodstavce"/>
    <w:link w:val="Nadpis3"/>
    <w:uiPriority w:val="9"/>
    <w:rsid w:val="00E53F52"/>
    <w:rPr>
      <w:rFonts w:ascii="Times New Roman" w:eastAsia="Times New Roman" w:hAnsi="Times New Roman" w:cs="Times New Roman"/>
      <w:b/>
      <w:bCs/>
      <w:sz w:val="27"/>
      <w:szCs w:val="27"/>
      <w:lang w:eastAsia="cs-CZ"/>
    </w:rPr>
  </w:style>
  <w:style w:type="character" w:customStyle="1" w:styleId="Nadpis4Char">
    <w:name w:val="Nadpis 4 Char"/>
    <w:basedOn w:val="Standardnpsmoodstavce"/>
    <w:link w:val="Nadpis4"/>
    <w:uiPriority w:val="9"/>
    <w:rsid w:val="00E53F52"/>
    <w:rPr>
      <w:rFonts w:ascii="Times New Roman" w:eastAsia="Times New Roman" w:hAnsi="Times New Roman" w:cs="Times New Roman"/>
      <w:b/>
      <w:bCs/>
      <w:lang w:eastAsia="cs-CZ"/>
    </w:rPr>
  </w:style>
  <w:style w:type="character" w:customStyle="1" w:styleId="apple-converted-space">
    <w:name w:val="apple-converted-space"/>
    <w:basedOn w:val="Standardnpsmoodstavce"/>
    <w:rsid w:val="00E53F52"/>
  </w:style>
  <w:style w:type="character" w:customStyle="1" w:styleId="element">
    <w:name w:val="element"/>
    <w:basedOn w:val="Standardnpsmoodstavce"/>
    <w:rsid w:val="00E53F52"/>
  </w:style>
  <w:style w:type="paragraph" w:styleId="Normlnweb">
    <w:name w:val="Normal (Web)"/>
    <w:basedOn w:val="Normln"/>
    <w:uiPriority w:val="99"/>
    <w:semiHidden/>
    <w:unhideWhenUsed/>
    <w:rsid w:val="00E53F52"/>
    <w:pPr>
      <w:spacing w:before="100" w:beforeAutospacing="1" w:after="100" w:afterAutospacing="1"/>
    </w:pPr>
    <w:rPr>
      <w:rFonts w:ascii="Times New Roman" w:eastAsia="Times New Roman" w:hAnsi="Times New Roman" w:cs="Times New Roman"/>
      <w:lang w:eastAsia="cs-CZ"/>
    </w:rPr>
  </w:style>
  <w:style w:type="character" w:styleId="Hypertextovodkaz">
    <w:name w:val="Hyperlink"/>
    <w:basedOn w:val="Standardnpsmoodstavce"/>
    <w:uiPriority w:val="99"/>
    <w:semiHidden/>
    <w:unhideWhenUsed/>
    <w:rsid w:val="00E53F52"/>
    <w:rPr>
      <w:color w:val="0000FF"/>
      <w:u w:val="single"/>
    </w:rPr>
  </w:style>
  <w:style w:type="paragraph" w:styleId="Textbubliny">
    <w:name w:val="Balloon Text"/>
    <w:basedOn w:val="Normln"/>
    <w:link w:val="TextbublinyChar"/>
    <w:uiPriority w:val="99"/>
    <w:semiHidden/>
    <w:unhideWhenUsed/>
    <w:rsid w:val="00E53F52"/>
    <w:rPr>
      <w:rFonts w:ascii="Times New Roman" w:hAnsi="Times New Roman" w:cs="Times New Roman"/>
      <w:sz w:val="18"/>
      <w:szCs w:val="18"/>
    </w:rPr>
  </w:style>
  <w:style w:type="character" w:customStyle="1" w:styleId="TextbublinyChar">
    <w:name w:val="Text bubliny Char"/>
    <w:basedOn w:val="Standardnpsmoodstavce"/>
    <w:link w:val="Textbubliny"/>
    <w:uiPriority w:val="99"/>
    <w:semiHidden/>
    <w:rsid w:val="00E53F52"/>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7173865">
      <w:bodyDiv w:val="1"/>
      <w:marLeft w:val="0"/>
      <w:marRight w:val="0"/>
      <w:marTop w:val="0"/>
      <w:marBottom w:val="0"/>
      <w:divBdr>
        <w:top w:val="none" w:sz="0" w:space="0" w:color="auto"/>
        <w:left w:val="none" w:sz="0" w:space="0" w:color="auto"/>
        <w:bottom w:val="none" w:sz="0" w:space="0" w:color="auto"/>
        <w:right w:val="none" w:sz="0" w:space="0" w:color="auto"/>
      </w:divBdr>
      <w:divsChild>
        <w:div w:id="271867664">
          <w:marLeft w:val="0"/>
          <w:marRight w:val="0"/>
          <w:marTop w:val="0"/>
          <w:marBottom w:val="0"/>
          <w:divBdr>
            <w:top w:val="single" w:sz="2" w:space="0" w:color="E5E7EB"/>
            <w:left w:val="single" w:sz="2" w:space="0" w:color="E5E7EB"/>
            <w:bottom w:val="single" w:sz="2" w:space="0" w:color="E5E7EB"/>
            <w:right w:val="single" w:sz="2" w:space="0" w:color="E5E7EB"/>
          </w:divBdr>
          <w:divsChild>
            <w:div w:id="16081918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37084168">
          <w:marLeft w:val="0"/>
          <w:marRight w:val="0"/>
          <w:marTop w:val="0"/>
          <w:marBottom w:val="0"/>
          <w:divBdr>
            <w:top w:val="single" w:sz="2" w:space="0" w:color="E5E7EB"/>
            <w:left w:val="single" w:sz="2" w:space="0" w:color="E5E7EB"/>
            <w:bottom w:val="single" w:sz="2" w:space="0" w:color="E5E7EB"/>
            <w:right w:val="single" w:sz="2" w:space="0" w:color="E5E7EB"/>
          </w:divBdr>
          <w:divsChild>
            <w:div w:id="128743425">
              <w:marLeft w:val="0"/>
              <w:marRight w:val="0"/>
              <w:marTop w:val="0"/>
              <w:marBottom w:val="0"/>
              <w:divBdr>
                <w:top w:val="single" w:sz="2" w:space="0" w:color="E5E7EB"/>
                <w:left w:val="single" w:sz="2" w:space="0" w:color="E5E7EB"/>
                <w:bottom w:val="single" w:sz="2" w:space="0" w:color="E5E7EB"/>
                <w:right w:val="single" w:sz="2" w:space="0" w:color="E5E7EB"/>
              </w:divBdr>
              <w:divsChild>
                <w:div w:id="146166143">
                  <w:marLeft w:val="0"/>
                  <w:marRight w:val="0"/>
                  <w:marTop w:val="0"/>
                  <w:marBottom w:val="0"/>
                  <w:divBdr>
                    <w:top w:val="none" w:sz="0" w:space="0" w:color="auto"/>
                    <w:left w:val="single" w:sz="2" w:space="0" w:color="E5E7EB"/>
                    <w:bottom w:val="none" w:sz="0" w:space="0" w:color="auto"/>
                    <w:right w:val="single" w:sz="2" w:space="0" w:color="E5E7EB"/>
                  </w:divBdr>
                </w:div>
              </w:divsChild>
            </w:div>
          </w:divsChild>
        </w:div>
        <w:div w:id="1290554004">
          <w:marLeft w:val="0"/>
          <w:marRight w:val="0"/>
          <w:marTop w:val="0"/>
          <w:marBottom w:val="0"/>
          <w:divBdr>
            <w:top w:val="single" w:sz="2" w:space="0" w:color="E5E7EB"/>
            <w:left w:val="single" w:sz="2" w:space="0" w:color="E5E7EB"/>
            <w:bottom w:val="single" w:sz="2" w:space="0" w:color="E5E7EB"/>
            <w:right w:val="single" w:sz="2" w:space="0" w:color="E5E7EB"/>
          </w:divBdr>
          <w:divsChild>
            <w:div w:id="1418987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657</Words>
  <Characters>3879</Characters>
  <Application>Microsoft Office Word</Application>
  <DocSecurity>0</DocSecurity>
  <Lines>32</Lines>
  <Paragraphs>9</Paragraphs>
  <ScaleCrop>false</ScaleCrop>
  <Company/>
  <LinksUpToDate>false</LinksUpToDate>
  <CharactersWithSpaces>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2026-11-01T05:21:00Z</dcterms:created>
  <dcterms:modified xsi:type="dcterms:W3CDTF">2026-11-01T05:23:00Z</dcterms:modified>
</cp:coreProperties>
</file>