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6B09" w:rsidRPr="00076B09" w:rsidRDefault="00076B09" w:rsidP="00076B09">
      <w:pPr>
        <w:pBdr>
          <w:top w:val="single" w:sz="2" w:space="0" w:color="E5E7EB"/>
          <w:left w:val="single" w:sz="2" w:space="0" w:color="E5E7EB"/>
          <w:bottom w:val="single" w:sz="2" w:space="0" w:color="E5E7EB"/>
          <w:right w:val="single" w:sz="2" w:space="0" w:color="E5E7EB"/>
        </w:pBdr>
        <w:shd w:val="clear" w:color="auto" w:fill="FFFFFF"/>
        <w:spacing w:line="720" w:lineRule="atLeast"/>
        <w:jc w:val="center"/>
        <w:outlineLvl w:val="0"/>
        <w:rPr>
          <w:rFonts w:ascii="Arial" w:eastAsia="Times New Roman" w:hAnsi="Arial" w:cs="Arial"/>
          <w:color w:val="212121"/>
          <w:kern w:val="36"/>
          <w:sz w:val="36"/>
          <w:szCs w:val="36"/>
          <w:lang w:eastAsia="cs-CZ"/>
        </w:rPr>
      </w:pPr>
      <w:r w:rsidRPr="00076B09">
        <w:rPr>
          <w:rFonts w:ascii="Arial" w:eastAsia="Times New Roman" w:hAnsi="Arial" w:cs="Arial"/>
          <w:color w:val="212121"/>
          <w:kern w:val="36"/>
          <w:sz w:val="36"/>
          <w:szCs w:val="36"/>
          <w:lang w:eastAsia="cs-CZ"/>
        </w:rPr>
        <w:t>Změny jednotného hlášení pro rok 2027 jsou hotové. MPSV zveřejňuje finální podklady</w:t>
      </w:r>
    </w:p>
    <w:p w:rsidR="00076B09" w:rsidRPr="00076B09" w:rsidRDefault="00076B09" w:rsidP="00076B09">
      <w:pPr>
        <w:shd w:val="clear" w:color="auto" w:fill="FFFFFF"/>
        <w:rPr>
          <w:rFonts w:ascii="Arial" w:eastAsia="Times New Roman" w:hAnsi="Arial" w:cs="Arial"/>
          <w:color w:val="212121"/>
          <w:lang w:eastAsia="cs-CZ"/>
        </w:rPr>
      </w:pPr>
    </w:p>
    <w:p w:rsidR="00076B09" w:rsidRPr="00076B09" w:rsidRDefault="00076B09" w:rsidP="00076B09">
      <w:pPr>
        <w:pBdr>
          <w:top w:val="single" w:sz="2" w:space="0" w:color="E5E7EB"/>
          <w:left w:val="single" w:sz="2" w:space="0" w:color="E5E7EB"/>
          <w:bottom w:val="single" w:sz="2" w:space="0" w:color="E5E7EB"/>
          <w:right w:val="single" w:sz="2" w:space="0" w:color="E5E7EB"/>
        </w:pBdr>
        <w:shd w:val="clear" w:color="auto" w:fill="FFFFFF"/>
        <w:spacing w:after="100" w:afterAutospacing="1" w:line="450" w:lineRule="atLeast"/>
        <w:outlineLvl w:val="2"/>
        <w:rPr>
          <w:rFonts w:ascii="Arial" w:eastAsia="Times New Roman" w:hAnsi="Arial" w:cs="Arial"/>
          <w:b/>
          <w:bCs/>
          <w:color w:val="212121"/>
          <w:sz w:val="27"/>
          <w:szCs w:val="27"/>
          <w:lang w:eastAsia="cs-CZ"/>
        </w:rPr>
      </w:pPr>
      <w:r w:rsidRPr="00076B09">
        <w:rPr>
          <w:rFonts w:ascii="Arial" w:eastAsia="Times New Roman" w:hAnsi="Arial" w:cs="Arial"/>
          <w:b/>
          <w:bCs/>
          <w:color w:val="212121"/>
          <w:sz w:val="27"/>
          <w:szCs w:val="27"/>
          <w:lang w:eastAsia="cs-CZ"/>
        </w:rPr>
        <w:t>Ministerstvo práce a sociálních věcí (MPSV) v návaznosti na finalizaci nařízení vlády dokončilo podobu změn Jednotného měsíčního hlášení zaměstnavatele (JMHZ), které budou účinné od 1. ledna 2027. Reaguje nejen na novou legislativu, ale také na zpětnou vazbu od uživatelů.</w:t>
      </w:r>
    </w:p>
    <w:p w:rsidR="00076B09" w:rsidRPr="00076B09" w:rsidRDefault="00076B09" w:rsidP="00076B09">
      <w:pPr>
        <w:pBdr>
          <w:top w:val="single" w:sz="2" w:space="0" w:color="E5E7EB"/>
          <w:left w:val="single" w:sz="2" w:space="0" w:color="E5E7EB"/>
          <w:bottom w:val="single" w:sz="2" w:space="0" w:color="E5E7EB"/>
          <w:right w:val="single" w:sz="2" w:space="0" w:color="E5E7EB"/>
        </w:pBdr>
        <w:shd w:val="clear" w:color="auto" w:fill="FFFFFF"/>
        <w:spacing w:after="100" w:afterAutospacing="1" w:line="405" w:lineRule="atLeast"/>
        <w:rPr>
          <w:rFonts w:ascii="Arial" w:eastAsia="Times New Roman" w:hAnsi="Arial" w:cs="Arial"/>
          <w:color w:val="212121"/>
          <w:lang w:eastAsia="cs-CZ"/>
        </w:rPr>
      </w:pPr>
      <w:r w:rsidRPr="00076B09">
        <w:rPr>
          <w:rFonts w:ascii="Arial" w:eastAsia="Times New Roman" w:hAnsi="Arial" w:cs="Arial"/>
          <w:color w:val="212121"/>
          <w:lang w:eastAsia="cs-CZ"/>
        </w:rPr>
        <w:t xml:space="preserve">Změny reagují na úpravy hned několika právních předpisů a nových unijních pravidel. Promítnou se do nich například novinky vyplývající z novely zákona o daních z příjmů, zákona o zaměstnanosti, nebo transpozice směrnice o </w:t>
      </w:r>
      <w:proofErr w:type="spellStart"/>
      <w:r w:rsidRPr="00076B09">
        <w:rPr>
          <w:rFonts w:ascii="Arial" w:eastAsia="Times New Roman" w:hAnsi="Arial" w:cs="Arial"/>
          <w:color w:val="212121"/>
          <w:lang w:eastAsia="cs-CZ"/>
        </w:rPr>
        <w:t>platformové</w:t>
      </w:r>
      <w:proofErr w:type="spellEnd"/>
      <w:r w:rsidRPr="00076B09">
        <w:rPr>
          <w:rFonts w:ascii="Arial" w:eastAsia="Times New Roman" w:hAnsi="Arial" w:cs="Arial"/>
          <w:color w:val="212121"/>
          <w:lang w:eastAsia="cs-CZ"/>
        </w:rPr>
        <w:t xml:space="preserve"> práci. Nová podoba JMHZ tak bude odpovídat aktuálním požadavkům české i evropské legislativy a zaměstnavatelům umožní plnit jejich ohlašovací povinnosti v souladu s dalšími platnými právními předpisy.</w:t>
      </w:r>
    </w:p>
    <w:p w:rsidR="00076B09" w:rsidRPr="00076B09" w:rsidRDefault="00076B09" w:rsidP="00076B09">
      <w:pPr>
        <w:pBdr>
          <w:top w:val="single" w:sz="2" w:space="0" w:color="E5E7EB"/>
          <w:left w:val="single" w:sz="2" w:space="0" w:color="E5E7EB"/>
          <w:bottom w:val="single" w:sz="2" w:space="0" w:color="E5E7EB"/>
          <w:right w:val="single" w:sz="2" w:space="0" w:color="E5E7EB"/>
        </w:pBdr>
        <w:shd w:val="clear" w:color="auto" w:fill="FFFFFF"/>
        <w:spacing w:afterAutospacing="1" w:line="405" w:lineRule="atLeast"/>
        <w:rPr>
          <w:rFonts w:ascii="Arial" w:eastAsia="Times New Roman" w:hAnsi="Arial" w:cs="Arial"/>
          <w:color w:val="212121"/>
          <w:lang w:eastAsia="cs-CZ"/>
        </w:rPr>
      </w:pPr>
      <w:r w:rsidRPr="00076B09">
        <w:rPr>
          <w:rFonts w:ascii="Arial" w:eastAsia="Times New Roman" w:hAnsi="Arial" w:cs="Arial"/>
          <w:i/>
          <w:iCs/>
          <w:color w:val="212121"/>
          <w:bdr w:val="single" w:sz="2" w:space="0" w:color="E5E7EB" w:frame="1"/>
          <w:lang w:eastAsia="cs-CZ"/>
        </w:rPr>
        <w:t>„Naším cílem je, aby zaměstnavatelé i mzdové účetní měli včas jasné informace o tom, co se od ledna mění. Nejdříve však musí dodavatelé mzdových systémů připravit jejich změny pro uživatele. Za tímto účelem jsme zveřejnili potřebné technické podklady. Věřím, že proces je nastaven tak, že dodavatelé mzdových systémů budou mít dostatek času na zapracování změn a následně zaměstnavatelé a účetní budou mít časový prostor se s aktualizovanými systémy seznámit,“</w:t>
      </w:r>
      <w:r w:rsidRPr="00076B09">
        <w:rPr>
          <w:rFonts w:ascii="Arial" w:eastAsia="Times New Roman" w:hAnsi="Arial" w:cs="Arial"/>
          <w:color w:val="212121"/>
          <w:lang w:eastAsia="cs-CZ"/>
        </w:rPr>
        <w:t> </w:t>
      </w:r>
      <w:r w:rsidRPr="00076B09">
        <w:rPr>
          <w:rFonts w:ascii="Arial" w:eastAsia="Times New Roman" w:hAnsi="Arial" w:cs="Arial"/>
          <w:b/>
          <w:bCs/>
          <w:color w:val="212121"/>
          <w:bdr w:val="single" w:sz="2" w:space="0" w:color="E5E7EB" w:frame="1"/>
          <w:lang w:eastAsia="cs-CZ"/>
        </w:rPr>
        <w:t>uvedl ministr práce a sociálních věcí Aleš Juchelka (ANO).</w:t>
      </w:r>
    </w:p>
    <w:p w:rsidR="00076B09" w:rsidRPr="00076B09" w:rsidRDefault="00076B09" w:rsidP="00076B09">
      <w:pPr>
        <w:pBdr>
          <w:top w:val="single" w:sz="2" w:space="0" w:color="E5E7EB"/>
          <w:left w:val="single" w:sz="2" w:space="0" w:color="E5E7EB"/>
          <w:bottom w:val="single" w:sz="2" w:space="0" w:color="E5E7EB"/>
          <w:right w:val="single" w:sz="2" w:space="0" w:color="E5E7EB"/>
        </w:pBdr>
        <w:shd w:val="clear" w:color="auto" w:fill="FFFFFF"/>
        <w:spacing w:after="100" w:afterAutospacing="1" w:line="405" w:lineRule="atLeast"/>
        <w:rPr>
          <w:rFonts w:ascii="Arial" w:eastAsia="Times New Roman" w:hAnsi="Arial" w:cs="Arial"/>
          <w:color w:val="212121"/>
          <w:lang w:eastAsia="cs-CZ"/>
        </w:rPr>
      </w:pPr>
      <w:r w:rsidRPr="00076B09">
        <w:rPr>
          <w:rFonts w:ascii="Arial" w:eastAsia="Times New Roman" w:hAnsi="Arial" w:cs="Arial"/>
          <w:color w:val="212121"/>
          <w:lang w:eastAsia="cs-CZ"/>
        </w:rPr>
        <w:t>Úpravy navazují nejen na novou legislativu, ale i na dosavadní fungování JMHZ a promítají do systému zpětnou vazbu uživatelů. Část představuje technické úpravy, které zajistí dodavatelé personálních a mzdových systémů, jiné se dotknou údajů, které budou zaměstnavatelé od roku 2027 evidovat nebo vykazovat.</w:t>
      </w:r>
    </w:p>
    <w:p w:rsidR="00704B05" w:rsidRPr="00076B09" w:rsidRDefault="00076B09" w:rsidP="00076B09">
      <w:pPr>
        <w:pBdr>
          <w:top w:val="single" w:sz="2" w:space="0" w:color="E5E7EB"/>
          <w:left w:val="single" w:sz="2" w:space="0" w:color="E5E7EB"/>
          <w:bottom w:val="single" w:sz="2" w:space="0" w:color="E5E7EB"/>
          <w:right w:val="single" w:sz="2" w:space="0" w:color="E5E7EB"/>
        </w:pBdr>
        <w:shd w:val="clear" w:color="auto" w:fill="FFFFFF"/>
        <w:spacing w:line="405" w:lineRule="atLeast"/>
        <w:rPr>
          <w:rFonts w:ascii="Arial" w:eastAsia="Times New Roman" w:hAnsi="Arial" w:cs="Arial"/>
          <w:color w:val="212121"/>
          <w:lang w:eastAsia="cs-CZ"/>
        </w:rPr>
      </w:pPr>
      <w:r w:rsidRPr="00076B09">
        <w:rPr>
          <w:rFonts w:ascii="Arial" w:eastAsia="Times New Roman" w:hAnsi="Arial" w:cs="Arial"/>
          <w:color w:val="212121"/>
          <w:lang w:eastAsia="cs-CZ"/>
        </w:rPr>
        <w:t>Součástí připravovaných změn je také rozšíření okruhu subjektů, které mohou získaná data využívat, například o Ministerstvo spravedlnosti a Státní úřad inspekce práce. Rozšíření možností využití získaných dat tak dále podporuje hlavní účel JMHZ – jednotný a efektivní sběr dat od zaměstnavatelů, z kterého pak budou těžit nejen zaměstnavatelé, ale i občané při vyřizování různých žádostí.</w:t>
      </w:r>
      <w:bookmarkStart w:id="0" w:name="_GoBack"/>
      <w:bookmarkEnd w:id="0"/>
    </w:p>
    <w:p w:rsidR="00076B09" w:rsidRPr="00076B09" w:rsidRDefault="00076B09" w:rsidP="00076B09">
      <w:pPr>
        <w:jc w:val="right"/>
        <w:rPr>
          <w:b/>
        </w:rPr>
      </w:pPr>
      <w:r w:rsidRPr="00076B09">
        <w:rPr>
          <w:b/>
        </w:rPr>
        <w:t>www.mpsv.cz</w:t>
      </w:r>
    </w:p>
    <w:sectPr w:rsidR="00076B09" w:rsidRPr="00076B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altName w:val="Cambria"/>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B09"/>
    <w:rsid w:val="00076B09"/>
    <w:rsid w:val="00704B05"/>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BBA9D12"/>
  <w15:chartTrackingRefBased/>
  <w15:docId w15:val="{0F80F8CF-19A1-9D42-9CF9-CC95E4CEF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076B09"/>
    <w:pPr>
      <w:spacing w:before="100" w:beforeAutospacing="1" w:after="100" w:afterAutospacing="1"/>
      <w:outlineLvl w:val="0"/>
    </w:pPr>
    <w:rPr>
      <w:rFonts w:ascii="Times New Roman" w:eastAsia="Times New Roman" w:hAnsi="Times New Roman" w:cs="Times New Roman"/>
      <w:b/>
      <w:bCs/>
      <w:kern w:val="36"/>
      <w:sz w:val="48"/>
      <w:szCs w:val="48"/>
      <w:lang w:eastAsia="cs-CZ"/>
    </w:rPr>
  </w:style>
  <w:style w:type="paragraph" w:styleId="Nadpis3">
    <w:name w:val="heading 3"/>
    <w:basedOn w:val="Normln"/>
    <w:link w:val="Nadpis3Char"/>
    <w:uiPriority w:val="9"/>
    <w:qFormat/>
    <w:rsid w:val="00076B09"/>
    <w:pPr>
      <w:spacing w:before="100" w:beforeAutospacing="1" w:after="100" w:afterAutospacing="1"/>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76B09"/>
    <w:rPr>
      <w:rFonts w:ascii="Times New Roman" w:eastAsia="Times New Roman" w:hAnsi="Times New Roman" w:cs="Times New Roman"/>
      <w:b/>
      <w:bCs/>
      <w:kern w:val="36"/>
      <w:sz w:val="48"/>
      <w:szCs w:val="48"/>
      <w:lang w:eastAsia="cs-CZ"/>
    </w:rPr>
  </w:style>
  <w:style w:type="character" w:customStyle="1" w:styleId="Nadpis3Char">
    <w:name w:val="Nadpis 3 Char"/>
    <w:basedOn w:val="Standardnpsmoodstavce"/>
    <w:link w:val="Nadpis3"/>
    <w:uiPriority w:val="9"/>
    <w:rsid w:val="00076B09"/>
    <w:rPr>
      <w:rFonts w:ascii="Times New Roman" w:eastAsia="Times New Roman" w:hAnsi="Times New Roman" w:cs="Times New Roman"/>
      <w:b/>
      <w:bCs/>
      <w:sz w:val="27"/>
      <w:szCs w:val="27"/>
      <w:lang w:eastAsia="cs-CZ"/>
    </w:rPr>
  </w:style>
  <w:style w:type="character" w:customStyle="1" w:styleId="apple-converted-space">
    <w:name w:val="apple-converted-space"/>
    <w:basedOn w:val="Standardnpsmoodstavce"/>
    <w:rsid w:val="00076B09"/>
  </w:style>
  <w:style w:type="character" w:customStyle="1" w:styleId="element">
    <w:name w:val="element"/>
    <w:basedOn w:val="Standardnpsmoodstavce"/>
    <w:rsid w:val="00076B09"/>
  </w:style>
  <w:style w:type="paragraph" w:styleId="Normlnweb">
    <w:name w:val="Normal (Web)"/>
    <w:basedOn w:val="Normln"/>
    <w:uiPriority w:val="99"/>
    <w:semiHidden/>
    <w:unhideWhenUsed/>
    <w:rsid w:val="00076B09"/>
    <w:pPr>
      <w:spacing w:before="100" w:beforeAutospacing="1" w:after="100" w:afterAutospacing="1"/>
    </w:pPr>
    <w:rPr>
      <w:rFonts w:ascii="Times New Roman" w:eastAsia="Times New Roman" w:hAnsi="Times New Roman" w:cs="Times New Roman"/>
      <w:lang w:eastAsia="cs-CZ"/>
    </w:rPr>
  </w:style>
  <w:style w:type="character" w:styleId="Zdraznn">
    <w:name w:val="Emphasis"/>
    <w:basedOn w:val="Standardnpsmoodstavce"/>
    <w:uiPriority w:val="20"/>
    <w:qFormat/>
    <w:rsid w:val="00076B09"/>
    <w:rPr>
      <w:i/>
      <w:iCs/>
    </w:rPr>
  </w:style>
  <w:style w:type="character" w:styleId="Siln">
    <w:name w:val="Strong"/>
    <w:basedOn w:val="Standardnpsmoodstavce"/>
    <w:uiPriority w:val="22"/>
    <w:qFormat/>
    <w:rsid w:val="00076B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767958">
      <w:bodyDiv w:val="1"/>
      <w:marLeft w:val="0"/>
      <w:marRight w:val="0"/>
      <w:marTop w:val="0"/>
      <w:marBottom w:val="0"/>
      <w:divBdr>
        <w:top w:val="none" w:sz="0" w:space="0" w:color="auto"/>
        <w:left w:val="none" w:sz="0" w:space="0" w:color="auto"/>
        <w:bottom w:val="none" w:sz="0" w:space="0" w:color="auto"/>
        <w:right w:val="none" w:sz="0" w:space="0" w:color="auto"/>
      </w:divBdr>
      <w:divsChild>
        <w:div w:id="353653399">
          <w:marLeft w:val="0"/>
          <w:marRight w:val="0"/>
          <w:marTop w:val="0"/>
          <w:marBottom w:val="0"/>
          <w:divBdr>
            <w:top w:val="single" w:sz="2" w:space="0" w:color="E5E7EB"/>
            <w:left w:val="single" w:sz="2" w:space="0" w:color="E5E7EB"/>
            <w:bottom w:val="single" w:sz="2" w:space="0" w:color="E5E7EB"/>
            <w:right w:val="single" w:sz="2" w:space="0" w:color="E5E7EB"/>
          </w:divBdr>
          <w:divsChild>
            <w:div w:id="16290474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6559585">
          <w:marLeft w:val="0"/>
          <w:marRight w:val="0"/>
          <w:marTop w:val="0"/>
          <w:marBottom w:val="0"/>
          <w:divBdr>
            <w:top w:val="single" w:sz="2" w:space="0" w:color="E5E7EB"/>
            <w:left w:val="single" w:sz="2" w:space="0" w:color="E5E7EB"/>
            <w:bottom w:val="single" w:sz="2" w:space="0" w:color="E5E7EB"/>
            <w:right w:val="single" w:sz="2" w:space="0" w:color="E5E7EB"/>
          </w:divBdr>
          <w:divsChild>
            <w:div w:id="1496602300">
              <w:marLeft w:val="0"/>
              <w:marRight w:val="0"/>
              <w:marTop w:val="0"/>
              <w:marBottom w:val="0"/>
              <w:divBdr>
                <w:top w:val="single" w:sz="2" w:space="0" w:color="E5E7EB"/>
                <w:left w:val="single" w:sz="2" w:space="0" w:color="E5E7EB"/>
                <w:bottom w:val="single" w:sz="2" w:space="0" w:color="E5E7EB"/>
                <w:right w:val="single" w:sz="2" w:space="0" w:color="E5E7EB"/>
              </w:divBdr>
              <w:divsChild>
                <w:div w:id="395325265">
                  <w:marLeft w:val="0"/>
                  <w:marRight w:val="0"/>
                  <w:marTop w:val="0"/>
                  <w:marBottom w:val="0"/>
                  <w:divBdr>
                    <w:top w:val="none" w:sz="0" w:space="0" w:color="auto"/>
                    <w:left w:val="single" w:sz="2" w:space="0" w:color="E5E7EB"/>
                    <w:bottom w:val="none" w:sz="0" w:space="0" w:color="auto"/>
                    <w:right w:val="single" w:sz="2" w:space="0" w:color="E5E7EB"/>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292</Words>
  <Characters>1729</Characters>
  <Application>Microsoft Office Word</Application>
  <DocSecurity>0</DocSecurity>
  <Lines>14</Lines>
  <Paragraphs>4</Paragraphs>
  <ScaleCrop>false</ScaleCrop>
  <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2026-10-12T07:33:00Z</dcterms:created>
  <dcterms:modified xsi:type="dcterms:W3CDTF">2026-10-12T07:34:00Z</dcterms:modified>
</cp:coreProperties>
</file>