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967A3" w14:textId="55DB9B53" w:rsidR="00DE4E78" w:rsidRPr="00DE4E78" w:rsidRDefault="00DE4E78" w:rsidP="00DE4E78">
      <w:pPr>
        <w:pStyle w:val="Bezmezer"/>
        <w:rPr>
          <w:b/>
          <w:bCs/>
          <w:i/>
          <w:iCs/>
          <w:lang w:eastAsia="cs-CZ"/>
        </w:rPr>
      </w:pPr>
      <w:r w:rsidRPr="00DE4E78">
        <w:rPr>
          <w:b/>
          <w:bCs/>
          <w:i/>
          <w:iCs/>
          <w:lang w:eastAsia="cs-CZ"/>
        </w:rPr>
        <w:t xml:space="preserve">Vyhláška č. 573/2025 Sb., </w:t>
      </w:r>
      <w:r w:rsidRPr="00DE4E78">
        <w:rPr>
          <w:b/>
          <w:bCs/>
          <w:i/>
          <w:iCs/>
          <w:lang w:eastAsia="cs-CZ"/>
        </w:rPr>
        <w:t>o změně sazby základní náhrady za používání silničních motorových vozidel a stravného a o stanovení průměrné ceny pohonných hmot pro účely poskytování cestovních náhrad pro rok 2026</w:t>
      </w:r>
    </w:p>
    <w:p w14:paraId="5D79C516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Ministerstvo práce a sociálních věcí stanoví podle § 189 odst. 1 zákona č. 262/2006 Sb., zákoník práce:</w:t>
      </w:r>
    </w:p>
    <w:p w14:paraId="68022CAE" w14:textId="77777777" w:rsidR="00DE4E78" w:rsidRPr="00DE4E78" w:rsidRDefault="00DE4E78" w:rsidP="00DE4E78">
      <w:pPr>
        <w:pStyle w:val="Bezmezer"/>
        <w:rPr>
          <w:lang w:eastAsia="cs-CZ"/>
        </w:rPr>
      </w:pPr>
    </w:p>
    <w:p w14:paraId="1B24C019" w14:textId="64E2B33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§ 1</w:t>
      </w:r>
    </w:p>
    <w:p w14:paraId="6BEA3960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Sazba základní náhrady za používání silničních motorových vozidel</w:t>
      </w:r>
    </w:p>
    <w:p w14:paraId="13A7FDDB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Sazba základní náhrady za 1 km jízdy podle § 157 odst. 4 zákoníku práce činí</w:t>
      </w:r>
    </w:p>
    <w:p w14:paraId="2EC27647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a) u jednostopých vozidel a tříkolek 1,60 Kč,</w:t>
      </w:r>
    </w:p>
    <w:p w14:paraId="754052B6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b) u osobních silničních motorových vozidel 5,90 Kč.</w:t>
      </w:r>
    </w:p>
    <w:p w14:paraId="3FB216EA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Stravné</w:t>
      </w:r>
    </w:p>
    <w:p w14:paraId="2E25E028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§ 2</w:t>
      </w:r>
    </w:p>
    <w:p w14:paraId="7E152D81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Výše stravného podle § 163 odst. 1 zákoníku práce za každý kalendářní den pracovní cesty činí nejméně</w:t>
      </w:r>
    </w:p>
    <w:p w14:paraId="0D7F98F0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a) 155 Kč, trvá-li pracovní cesta 5 až 12 hodin,</w:t>
      </w:r>
    </w:p>
    <w:p w14:paraId="731AF864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b) 236 Kč, trvá-li pracovní cesta déle než 12 hodin, nejdéle však 18 hodin,</w:t>
      </w:r>
    </w:p>
    <w:p w14:paraId="6CB7FFEC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c) 370 Kč, trvá-li pracovní cesta déle než 18 hodin.</w:t>
      </w:r>
    </w:p>
    <w:p w14:paraId="69E1FAA4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§ 3</w:t>
      </w:r>
    </w:p>
    <w:p w14:paraId="1D5953CD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Výše stravného podle § 176 odst. 1 zákoníku práce za každý kalendářní den pracovní cesty činí</w:t>
      </w:r>
    </w:p>
    <w:p w14:paraId="06F09A5F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a) 155 Kč až 185 Kč, trvá-li pracovní cesta 5 až 12 hodin,</w:t>
      </w:r>
    </w:p>
    <w:p w14:paraId="575ED925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b) 236 Kč až 284 Kč, trvá-li pracovní cesta déle než 12 hodin, nejdéle však 18 hodin,</w:t>
      </w:r>
    </w:p>
    <w:p w14:paraId="6CBD47D7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c) 370 Kč až 442 Kč, trvá-li pracovní cesta déle než 18 hodin.</w:t>
      </w:r>
    </w:p>
    <w:p w14:paraId="3479F66C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§ 4</w:t>
      </w:r>
    </w:p>
    <w:p w14:paraId="45EF55B1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Průměrná cena pohonných hmot</w:t>
      </w:r>
    </w:p>
    <w:p w14:paraId="09B73395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Výše průměrné ceny pohonné hmoty podle § 158 odst. 3 věty třetí zákoníku práce činí</w:t>
      </w:r>
    </w:p>
    <w:p w14:paraId="54428B28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a) 34,70 Kč za 1 litr benzinu automobilového 95 oktanů,</w:t>
      </w:r>
    </w:p>
    <w:p w14:paraId="17E167EF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b) 39 Kč za 1 litr benzinu automobilového 98 oktanů,</w:t>
      </w:r>
    </w:p>
    <w:p w14:paraId="3D5CEC9A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c) 34,10 Kč za 1 litr motorové nafty,</w:t>
      </w:r>
    </w:p>
    <w:p w14:paraId="30EDB34D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d) 7,20 Kč za 1 kilowatthodinu elektřiny.</w:t>
      </w:r>
    </w:p>
    <w:p w14:paraId="05ADC8CF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§ 5</w:t>
      </w:r>
    </w:p>
    <w:p w14:paraId="76FD5E46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Zrušovací ustanovení</w:t>
      </w:r>
    </w:p>
    <w:p w14:paraId="7116A2A8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Vyhláška č. 475/2024 Sb., o změně sazby základní náhrady za používání silničních motorových vozidel a stravného a o stanovení průměrné ceny pohonných hmot pro účely poskytování cestovních náhrad pro rok 2025, se zrušuje.</w:t>
      </w:r>
    </w:p>
    <w:p w14:paraId="7DBA004E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§ 6</w:t>
      </w:r>
    </w:p>
    <w:p w14:paraId="63AA9EC7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Účinnost</w:t>
      </w:r>
    </w:p>
    <w:p w14:paraId="239A2E9B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Tato vyhláška nabývá účinnosti dnem 1. ledna 2026.</w:t>
      </w:r>
    </w:p>
    <w:p w14:paraId="6B131205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Ministr:</w:t>
      </w:r>
    </w:p>
    <w:p w14:paraId="55A73364" w14:textId="77777777" w:rsidR="00DE4E78" w:rsidRPr="00DE4E78" w:rsidRDefault="00DE4E78" w:rsidP="00DE4E78">
      <w:pPr>
        <w:pStyle w:val="Bezmezer"/>
        <w:rPr>
          <w:lang w:eastAsia="cs-CZ"/>
        </w:rPr>
      </w:pPr>
      <w:r w:rsidRPr="00DE4E78">
        <w:rPr>
          <w:lang w:eastAsia="cs-CZ"/>
        </w:rPr>
        <w:t>Ing. Juchelka v. r.</w:t>
      </w:r>
    </w:p>
    <w:p w14:paraId="6DEFFFD5" w14:textId="77777777" w:rsidR="005620EA" w:rsidRDefault="005620EA"/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E78"/>
    <w:rsid w:val="00147BDC"/>
    <w:rsid w:val="00393B72"/>
    <w:rsid w:val="00491DAC"/>
    <w:rsid w:val="005620EA"/>
    <w:rsid w:val="00740067"/>
    <w:rsid w:val="008A5092"/>
    <w:rsid w:val="00DB7D01"/>
    <w:rsid w:val="00DE4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83424"/>
  <w15:chartTrackingRefBased/>
  <w15:docId w15:val="{FB5EFD2C-C9A2-475A-8FD9-3E0615FCB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DE4E78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E4E78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E4E78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E4E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E4E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E4E7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E4E7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E4E7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E4E7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DE4E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E4E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E4E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E4E7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E4E7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E4E7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E4E7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E4E7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E4E7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E4E7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E4E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E4E7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DE4E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E4E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DE4E78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E4E7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DE4E78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E4E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E4E78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E4E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2026-01-07T07:24:00Z</dcterms:created>
  <dcterms:modified xsi:type="dcterms:W3CDTF">2026-01-07T07:26:00Z</dcterms:modified>
</cp:coreProperties>
</file>