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D85" w:rsidRDefault="00A92050" w:rsidP="00A92050">
      <w:pPr>
        <w:jc w:val="center"/>
        <w:rPr>
          <w:b/>
        </w:rPr>
      </w:pPr>
      <w:r>
        <w:rPr>
          <w:b/>
        </w:rPr>
        <w:t>Pozměňovací a jiné návrhy</w:t>
      </w:r>
    </w:p>
    <w:p w:rsidR="005D67FB" w:rsidRPr="005D67FB" w:rsidRDefault="00A92050" w:rsidP="005D67FB">
      <w:pPr>
        <w:pStyle w:val="PS-pedmtusnesen"/>
        <w:pBdr>
          <w:bottom w:val="none" w:sz="0" w:space="0" w:color="auto"/>
        </w:pBdr>
        <w:spacing w:after="0"/>
        <w:rPr>
          <w:b/>
        </w:rPr>
      </w:pPr>
      <w:r>
        <w:rPr>
          <w:b/>
        </w:rPr>
        <w:t>k</w:t>
      </w:r>
      <w:r w:rsidR="009647CA">
        <w:rPr>
          <w:b/>
        </w:rPr>
        <w:t xml:space="preserve"> vládnímu </w:t>
      </w:r>
      <w:r>
        <w:rPr>
          <w:b/>
        </w:rPr>
        <w:t>návrhu</w:t>
      </w:r>
      <w:r w:rsidR="005D67FB" w:rsidRPr="00A73E82">
        <w:t xml:space="preserve"> </w:t>
      </w:r>
      <w:r w:rsidR="005D67FB" w:rsidRPr="005D67FB">
        <w:rPr>
          <w:b/>
        </w:rPr>
        <w:t>zákona</w:t>
      </w:r>
      <w:bookmarkStart w:id="0" w:name="_Hlk170897602"/>
      <w:bookmarkStart w:id="1" w:name="_Hlk171593980"/>
      <w:r w:rsidR="005D67FB" w:rsidRPr="005D67FB">
        <w:rPr>
          <w:b/>
        </w:rPr>
        <w:t xml:space="preserve">, </w:t>
      </w:r>
      <w:bookmarkStart w:id="2" w:name="_Hlk170899200"/>
      <w:r w:rsidR="005D67FB" w:rsidRPr="005D67FB">
        <w:rPr>
          <w:b/>
        </w:rPr>
        <w:t xml:space="preserve">kterým se mění některé zákony v souvislosti s přijetím </w:t>
      </w:r>
      <w:bookmarkEnd w:id="2"/>
      <w:r w:rsidR="005D67FB" w:rsidRPr="005D67FB">
        <w:rPr>
          <w:b/>
        </w:rPr>
        <w:t>zákona</w:t>
      </w:r>
      <w:bookmarkEnd w:id="0"/>
      <w:r w:rsidR="005D67FB" w:rsidRPr="005D67FB">
        <w:rPr>
          <w:b/>
        </w:rPr>
        <w:t xml:space="preserve"> o Národní rozvojové bance </w:t>
      </w:r>
      <w:bookmarkEnd w:id="1"/>
    </w:p>
    <w:p w:rsidR="00A92050" w:rsidRDefault="00A92050" w:rsidP="00A92050">
      <w:pPr>
        <w:jc w:val="center"/>
        <w:rPr>
          <w:b/>
        </w:rPr>
      </w:pPr>
    </w:p>
    <w:p w:rsidR="00A92050" w:rsidRPr="005D67FB" w:rsidRDefault="00A92050" w:rsidP="00A92050">
      <w:pPr>
        <w:jc w:val="center"/>
      </w:pPr>
      <w:r w:rsidRPr="005D67FB">
        <w:t xml:space="preserve">(tisk </w:t>
      </w:r>
      <w:r w:rsidR="00E03607" w:rsidRPr="005D67FB">
        <w:t>700</w:t>
      </w:r>
      <w:r w:rsidRPr="005D67FB">
        <w:t>)</w:t>
      </w:r>
    </w:p>
    <w:p w:rsidR="00A92050" w:rsidRDefault="00A92050" w:rsidP="00A92050">
      <w:pPr>
        <w:jc w:val="center"/>
        <w:rPr>
          <w:b/>
        </w:rPr>
      </w:pPr>
    </w:p>
    <w:p w:rsidR="00A92050" w:rsidRDefault="00A92050" w:rsidP="00A92050">
      <w:pPr>
        <w:rPr>
          <w:b/>
        </w:rPr>
      </w:pPr>
    </w:p>
    <w:p w:rsidR="00A92050" w:rsidRDefault="00A92050" w:rsidP="00A92050">
      <w:pPr>
        <w:rPr>
          <w:b/>
        </w:rPr>
      </w:pPr>
      <w:r>
        <w:rPr>
          <w:b/>
        </w:rPr>
        <w:t>Návrh na zamítnutí návrhu zákona nebyl podán.</w:t>
      </w:r>
    </w:p>
    <w:p w:rsidR="00A92050" w:rsidRPr="00A92050" w:rsidRDefault="00A92050" w:rsidP="00A92050"/>
    <w:p w:rsidR="00A92050" w:rsidRPr="00A92050" w:rsidRDefault="00A92050" w:rsidP="00A92050"/>
    <w:p w:rsidR="00A92050" w:rsidRDefault="00A92050" w:rsidP="00A92050">
      <w:pPr>
        <w:pStyle w:val="Oznaenpozmn"/>
        <w:tabs>
          <w:tab w:val="clear" w:pos="425"/>
        </w:tabs>
        <w:ind w:left="567" w:hanging="567"/>
      </w:pPr>
      <w:r>
        <w:t xml:space="preserve">Pozměňovací návrhy obsažené v usnesení garančního </w:t>
      </w:r>
      <w:r w:rsidR="005D67FB">
        <w:t xml:space="preserve">rozpočtového </w:t>
      </w:r>
      <w:r>
        <w:t xml:space="preserve">výboru č. </w:t>
      </w:r>
      <w:r w:rsidR="005D67FB">
        <w:t>389</w:t>
      </w:r>
      <w:r w:rsidR="00AF24B6">
        <w:t xml:space="preserve"> z</w:t>
      </w:r>
      <w:r w:rsidR="005D67FB">
        <w:t> 48</w:t>
      </w:r>
      <w:r>
        <w:t xml:space="preserve">. schůze konané dne </w:t>
      </w:r>
      <w:r w:rsidR="005D67FB">
        <w:t>4. září 2024</w:t>
      </w:r>
      <w:r>
        <w:t xml:space="preserve"> (tisk </w:t>
      </w:r>
      <w:r w:rsidR="005D67FB">
        <w:t>700</w:t>
      </w:r>
      <w:r>
        <w:t>/</w:t>
      </w:r>
      <w:r w:rsidR="005D67FB">
        <w:t>1</w:t>
      </w:r>
      <w:r>
        <w:t>)</w:t>
      </w:r>
    </w:p>
    <w:p w:rsidR="005D67FB" w:rsidRDefault="005D67FB" w:rsidP="005D67FB">
      <w:pPr>
        <w:pStyle w:val="Odsazentlatextu"/>
        <w:tabs>
          <w:tab w:val="clear" w:pos="709"/>
        </w:tabs>
        <w:ind w:left="0" w:firstLine="0"/>
        <w:jc w:val="center"/>
        <w:rPr>
          <w:spacing w:val="-3"/>
        </w:rPr>
      </w:pPr>
    </w:p>
    <w:p w:rsidR="005D67FB" w:rsidRPr="00303639" w:rsidRDefault="000F2CE2" w:rsidP="005D67FB">
      <w:pPr>
        <w:spacing w:after="480"/>
      </w:pPr>
      <w:r>
        <w:rPr>
          <w:b/>
        </w:rPr>
        <w:t>A.</w:t>
      </w:r>
      <w:r w:rsidR="005D67FB" w:rsidRPr="00303639">
        <w:rPr>
          <w:b/>
        </w:rPr>
        <w:t>1.</w:t>
      </w:r>
      <w:r w:rsidR="005D67FB" w:rsidRPr="00303639">
        <w:t xml:space="preserve"> </w:t>
      </w:r>
      <w:r w:rsidR="005D67FB" w:rsidRPr="00303639">
        <w:tab/>
      </w:r>
      <w:r w:rsidR="005D67FB">
        <w:t>Dosavadní část</w:t>
      </w:r>
      <w:r w:rsidR="005D67FB" w:rsidRPr="00303639">
        <w:t xml:space="preserve"> druhá zní:</w:t>
      </w:r>
    </w:p>
    <w:p w:rsidR="005D67FB" w:rsidRPr="00303639" w:rsidRDefault="005D67FB" w:rsidP="005D67FB">
      <w:pPr>
        <w:jc w:val="center"/>
      </w:pPr>
      <w:r w:rsidRPr="00303639">
        <w:t>„ČÁST DRUHÁ</w:t>
      </w:r>
    </w:p>
    <w:p w:rsidR="005D67FB" w:rsidRPr="00F1266D" w:rsidRDefault="005D67FB" w:rsidP="005D67FB">
      <w:pPr>
        <w:spacing w:after="240"/>
        <w:jc w:val="center"/>
        <w:rPr>
          <w:bCs/>
        </w:rPr>
      </w:pPr>
      <w:r w:rsidRPr="00F1266D">
        <w:rPr>
          <w:bCs/>
        </w:rPr>
        <w:t>Změna zákona o pojišťování a financování vývozu se státní podporou</w:t>
      </w:r>
    </w:p>
    <w:p w:rsidR="005D67FB" w:rsidRPr="00F1266D" w:rsidRDefault="005D67FB" w:rsidP="005D67FB">
      <w:pPr>
        <w:spacing w:after="240"/>
        <w:jc w:val="center"/>
      </w:pPr>
      <w:r w:rsidRPr="00F1266D">
        <w:t>Čl. II</w:t>
      </w:r>
    </w:p>
    <w:p w:rsidR="005D67FB" w:rsidRDefault="005D67FB" w:rsidP="005D67FB">
      <w:r w:rsidRPr="00303639">
        <w:t>Zákon č. 58/1995 Sb., o pojišťování a financování vývozu se státní podporou a o doplnění zákona č. 166/1993 Sb., o Nejvyšším kontrolním úřadu, ve znění pozdějších předpisů, ve znění zákona č. 60/1998 Sb., zákona č. 188/1999 Sb., zákona č. 282/2002 Sb., zákona č. 377/2005 Sb., zákona č. 23/2006 Sb., zákona č. 293/2009 Sb., zákona č. 230/2013 Sb., zákona č. 220/2015 Sb., zákona č. 371/2017 Sb., zákona č. 171/2018 Sb., zákona č. 214/2020 Sb. a zákona č. 363/2022 Sb., se mění takto:</w:t>
      </w:r>
    </w:p>
    <w:p w:rsidR="005D67FB" w:rsidRDefault="005D67FB" w:rsidP="005D67FB"/>
    <w:p w:rsidR="005D67FB" w:rsidRPr="00303639" w:rsidRDefault="005D67FB" w:rsidP="005D67FB">
      <w:pPr>
        <w:rPr>
          <w:color w:val="000000"/>
        </w:rPr>
      </w:pPr>
      <w:r w:rsidRPr="00303639">
        <w:t xml:space="preserve">1. </w:t>
      </w:r>
      <w:r w:rsidRPr="00303639">
        <w:rPr>
          <w:color w:val="000000"/>
        </w:rPr>
        <w:t>V § 2 se na konci textu písmene e) doplňují slova „nebo odebírá služby nebo dodávky zboží podle smlouvy o vývozu“.</w:t>
      </w:r>
    </w:p>
    <w:p w:rsidR="005D67FB" w:rsidRPr="00303639" w:rsidRDefault="005D67FB" w:rsidP="005D67FB"/>
    <w:p w:rsidR="005D67FB" w:rsidRPr="00303639" w:rsidRDefault="005D67FB" w:rsidP="005D67FB">
      <w:pPr>
        <w:rPr>
          <w:color w:val="000000"/>
        </w:rPr>
      </w:pPr>
      <w:r w:rsidRPr="00303639">
        <w:t xml:space="preserve">2. </w:t>
      </w:r>
      <w:r w:rsidRPr="00303639">
        <w:rPr>
          <w:color w:val="000000"/>
        </w:rPr>
        <w:t xml:space="preserve">V § 2 písm. </w:t>
      </w:r>
      <w:proofErr w:type="spellStart"/>
      <w:r w:rsidRPr="00303639">
        <w:rPr>
          <w:color w:val="000000"/>
        </w:rPr>
        <w:t>cc</w:t>
      </w:r>
      <w:proofErr w:type="spellEnd"/>
      <w:r w:rsidRPr="00303639">
        <w:rPr>
          <w:color w:val="000000"/>
        </w:rPr>
        <w:t>) se slova „za účelem užití mimo území České republiky“ zrušují.</w:t>
      </w:r>
    </w:p>
    <w:p w:rsidR="005D67FB" w:rsidRPr="00303639" w:rsidRDefault="005D67FB" w:rsidP="005D67FB"/>
    <w:p w:rsidR="005D67FB" w:rsidRPr="00303639" w:rsidRDefault="005D67FB" w:rsidP="005D67FB">
      <w:r w:rsidRPr="00303639">
        <w:t xml:space="preserve">3. V § 2 písmeno </w:t>
      </w:r>
      <w:proofErr w:type="spellStart"/>
      <w:r w:rsidRPr="00303639">
        <w:t>nn</w:t>
      </w:r>
      <w:proofErr w:type="spellEnd"/>
      <w:r w:rsidRPr="00303639">
        <w:t>) zní:</w:t>
      </w:r>
    </w:p>
    <w:p w:rsidR="005D67FB" w:rsidRPr="00303639" w:rsidRDefault="005D67FB" w:rsidP="005D67FB">
      <w:r w:rsidRPr="00303639">
        <w:t>„</w:t>
      </w:r>
      <w:proofErr w:type="spellStart"/>
      <w:r w:rsidRPr="00303639">
        <w:t>nn</w:t>
      </w:r>
      <w:proofErr w:type="spellEnd"/>
      <w:r w:rsidRPr="00303639">
        <w:t>) vývozně orientovaným podnikem</w:t>
      </w:r>
    </w:p>
    <w:p w:rsidR="005D67FB" w:rsidRPr="00303639" w:rsidRDefault="005D67FB" w:rsidP="005D67FB">
      <w:pPr>
        <w:ind w:left="851" w:hanging="284"/>
      </w:pPr>
      <w:r>
        <w:t xml:space="preserve">1. </w:t>
      </w:r>
      <w:r w:rsidRPr="00303639">
        <w:t>osoba se sídlem na území České republiky, která je podnikatelem podle občanského zákoníku, nebo zahraniční společnost, u niž podíl vývozu na celkových ročních tržbách z prodeje výrobků, poskytování služeb a z prodeje zboží za poslední účetní období dosáhl alespoň 25 %, nebo</w:t>
      </w:r>
    </w:p>
    <w:p w:rsidR="005D67FB" w:rsidRPr="00303639" w:rsidRDefault="005D67FB" w:rsidP="005D67FB">
      <w:pPr>
        <w:ind w:left="851" w:hanging="284"/>
      </w:pPr>
      <w:r>
        <w:t xml:space="preserve">2. </w:t>
      </w:r>
      <w:r w:rsidRPr="00303639">
        <w:t>osoba se sídlem na území České republiky, která je podnikatelem podle občanského zákoníku, nebo zahraniční společnost, pokud je s osobou podle bodu 1 tohoto písmene v ekonomicky spjaté skupině klientů podle čl. 4 odst. 1 bodu 39 nařízení Evropského parlamentu a Rady (EU) č. 575/2013 a dodává jí zboží nebo služby pro vývoz.“.</w:t>
      </w:r>
    </w:p>
    <w:p w:rsidR="005D67FB" w:rsidRPr="00303639" w:rsidRDefault="005D67FB" w:rsidP="005D67FB"/>
    <w:p w:rsidR="005D67FB" w:rsidRPr="00303639" w:rsidRDefault="005D67FB" w:rsidP="005D67FB">
      <w:r w:rsidRPr="00303639">
        <w:t xml:space="preserve">4. V § 4 odst. 1 se ve větě první </w:t>
      </w:r>
      <w:proofErr w:type="gramStart"/>
      <w:r w:rsidRPr="00303639">
        <w:t>slova „</w:t>
      </w:r>
      <w:r w:rsidR="00D720E1">
        <w:t xml:space="preserve"> </w:t>
      </w:r>
      <w:r w:rsidRPr="00303639">
        <w:t>, který</w:t>
      </w:r>
      <w:proofErr w:type="gramEnd"/>
      <w:r w:rsidRPr="00303639">
        <w:t xml:space="preserve"> svá akcionářská práva vykonává prostřednictvím ministerstev“ zrušují.</w:t>
      </w:r>
    </w:p>
    <w:p w:rsidR="005D67FB" w:rsidRPr="00303639" w:rsidRDefault="005D67FB" w:rsidP="005D67FB"/>
    <w:p w:rsidR="005D67FB" w:rsidRPr="00303639" w:rsidRDefault="005D67FB" w:rsidP="005D67FB">
      <w:r w:rsidRPr="00303639">
        <w:t>5. V § 4 odst. 2 písmena b) a c) znějí:</w:t>
      </w:r>
    </w:p>
    <w:p w:rsidR="005D67FB" w:rsidRPr="00303639" w:rsidRDefault="005D67FB" w:rsidP="005D67FB">
      <w:r w:rsidRPr="00303639">
        <w:lastRenderedPageBreak/>
        <w:t>„b) právnické osoby za účelem vymáhání pohledávek nebo předcházení škod z pojištění vývozních úvěrových rizik nebo zmírňování jejich následků,</w:t>
      </w:r>
    </w:p>
    <w:p w:rsidR="005D67FB" w:rsidRPr="00303639" w:rsidRDefault="005D67FB" w:rsidP="005D67FB">
      <w:r w:rsidRPr="00303639">
        <w:t xml:space="preserve">c) právnické osoby, jejímž předmětem podnikání je pojišťovací a zajišťovací činnost v odvětví neživotního pojištění, a to pojištění úvěru, záruk a finančních ztrát podle zákona upravujícího pojišťovnictví, s výjimkou pojištění vývozních úvěrových rizik podle tohoto zákona.“. </w:t>
      </w:r>
    </w:p>
    <w:p w:rsidR="005D67FB" w:rsidRPr="00303639" w:rsidRDefault="005D67FB" w:rsidP="005D67FB"/>
    <w:p w:rsidR="005D67FB" w:rsidRPr="00303639" w:rsidRDefault="005D67FB" w:rsidP="005D67FB">
      <w:r w:rsidRPr="00303639">
        <w:t>6. V § 4 se za odstavec 2 vkládá nový odstavec 3, který zní:</w:t>
      </w:r>
    </w:p>
    <w:p w:rsidR="005D67FB" w:rsidRPr="00303639" w:rsidRDefault="005D67FB" w:rsidP="005D67FB">
      <w:pPr>
        <w:tabs>
          <w:tab w:val="left" w:pos="284"/>
        </w:tabs>
      </w:pPr>
      <w:r>
        <w:tab/>
      </w:r>
      <w:r w:rsidRPr="00303639">
        <w:t>„(3) K založení právnické osoby podle odstavce 2 písm. b) a c) nebo nabytí podílu v ní je třeba předchozího souhlasu Ministerstva financí. Exportní pojišťovna v žádosti o udělení souhlasu uvede skutečnosti odůvodňující založení této právnické osoby nebo nabytí podílu v této právnické osobě. Ministerstvo financí po obdržení stanoviska Ministerstva průmyslu a obchodu může žádosti vyhovět. Na tuto právnickou osobu se nevztahuje státní podpora vývozu podle tohoto zákona.“.</w:t>
      </w:r>
    </w:p>
    <w:p w:rsidR="005D67FB" w:rsidRPr="00303639" w:rsidRDefault="005D67FB" w:rsidP="005D67FB"/>
    <w:p w:rsidR="005D67FB" w:rsidRPr="00303639" w:rsidRDefault="005D67FB" w:rsidP="005D67FB">
      <w:r w:rsidRPr="00303639">
        <w:t>Dosavadní odstavce 3 až 8 se označují jako odstavce 4 až 9.</w:t>
      </w:r>
    </w:p>
    <w:p w:rsidR="005D67FB" w:rsidRPr="00303639" w:rsidRDefault="005D67FB" w:rsidP="005D67FB"/>
    <w:p w:rsidR="005D67FB" w:rsidRPr="00303639" w:rsidRDefault="005D67FB" w:rsidP="005D67FB">
      <w:r w:rsidRPr="00303639">
        <w:t xml:space="preserve">7. V § 4 odstavec 8 zní: </w:t>
      </w:r>
    </w:p>
    <w:p w:rsidR="005D67FB" w:rsidRPr="00303639" w:rsidRDefault="005D67FB" w:rsidP="005D67FB">
      <w:pPr>
        <w:tabs>
          <w:tab w:val="left" w:pos="284"/>
        </w:tabs>
      </w:pPr>
      <w:r>
        <w:tab/>
      </w:r>
      <w:r w:rsidRPr="00303639">
        <w:t>„</w:t>
      </w:r>
      <w:bookmarkStart w:id="3" w:name="_Hlk174011412"/>
      <w:r w:rsidRPr="00303639">
        <w:t>(8) Ministerstvo financí stanoví vyhláškou způsob tvorby fondů pro pojišťování vývozních úvěrových rizik uvedených v odstavci 4. Nařízení vlády stanoví způsob tvorby fondu na krytí závazků z poskytovaných záruk uvedeného v odstavci 4 a poměr mezi tímto fondem a celkovými závazky z poskytování záruk.</w:t>
      </w:r>
      <w:bookmarkEnd w:id="3"/>
      <w:r w:rsidRPr="00303639">
        <w:t>“.</w:t>
      </w:r>
    </w:p>
    <w:p w:rsidR="005D67FB" w:rsidRPr="00DC0A7F" w:rsidRDefault="005D67FB" w:rsidP="005D67FB"/>
    <w:p w:rsidR="005D67FB" w:rsidRPr="00303639" w:rsidRDefault="005D67FB" w:rsidP="005D67FB">
      <w:r w:rsidRPr="00DC0A7F">
        <w:t>8. V</w:t>
      </w:r>
      <w:r w:rsidRPr="00303639">
        <w:t xml:space="preserve"> § 4 odst. 9 písmeno a) zní: </w:t>
      </w:r>
    </w:p>
    <w:p w:rsidR="005D67FB" w:rsidRPr="00303639" w:rsidRDefault="005D67FB" w:rsidP="005D67FB">
      <w:r w:rsidRPr="00303639">
        <w:t>„</w:t>
      </w:r>
      <w:bookmarkStart w:id="4" w:name="_Hlk174011700"/>
      <w:r w:rsidRPr="00303639">
        <w:t>a) údaje o exportní pojišťovně, především o výši jejího základního kapitálu, změnách ve složení představenstva a dozorčí rady, a dále bilanci exportní pojišťovny,</w:t>
      </w:r>
      <w:bookmarkEnd w:id="4"/>
      <w:r w:rsidRPr="00303639">
        <w:t>“.</w:t>
      </w:r>
    </w:p>
    <w:p w:rsidR="005D67FB" w:rsidRPr="00303639" w:rsidRDefault="005D67FB" w:rsidP="005D67FB"/>
    <w:p w:rsidR="005D67FB" w:rsidRPr="00303639" w:rsidRDefault="005D67FB" w:rsidP="005D67FB">
      <w:r w:rsidRPr="00303639">
        <w:t>9. V § 4 se doplňují odstavce 10 a 11, které znějí:</w:t>
      </w:r>
    </w:p>
    <w:p w:rsidR="005D67FB" w:rsidRPr="00303639" w:rsidRDefault="005D67FB" w:rsidP="005D67FB">
      <w:pPr>
        <w:tabs>
          <w:tab w:val="left" w:pos="284"/>
        </w:tabs>
      </w:pPr>
      <w:r>
        <w:tab/>
      </w:r>
      <w:r w:rsidRPr="00303639">
        <w:t xml:space="preserve">„(10) Po obdržení žádosti exportní pojišťovny o dotaci ze státního rozpočtu </w:t>
      </w:r>
      <w:r w:rsidRPr="00303639">
        <w:br/>
        <w:t>je Ministerstvo financí oprávněno provést kontrolu správnosti stanovení výše dotace u exportní pojišťovny. Za účelem provedení kontroly je exportní pojišťovna povinna na žádost Ministerstva financí předložit údaje a dokumenty vztahující se k předmětu kontroly, včetně údajů o sjednaném pojištění, popřípadě umožnit Ministerstvu financí přístup k takovým dokladům uchovávaným pouze v elektronické podobě, jakož i poskytnout Ministerstvu financí při provádění kontroly potřebnou součinnost.</w:t>
      </w:r>
    </w:p>
    <w:p w:rsidR="005D67FB" w:rsidRPr="00303639" w:rsidRDefault="005D67FB" w:rsidP="005D67FB"/>
    <w:p w:rsidR="005D67FB" w:rsidRPr="00303639" w:rsidRDefault="005D67FB" w:rsidP="005D67FB">
      <w:pPr>
        <w:tabs>
          <w:tab w:val="left" w:pos="284"/>
        </w:tabs>
      </w:pPr>
      <w:r>
        <w:tab/>
      </w:r>
      <w:r w:rsidRPr="00303639">
        <w:t>(11) Exportní pojišťovna finančně vypořádá poskytnutou dotaci ze státního rozpočtu podle zákona o rozpočtových pravidlech a ve lhůtě stanovené vyhláškou Ministerstva financí.“.</w:t>
      </w:r>
    </w:p>
    <w:p w:rsidR="005D67FB" w:rsidRPr="00303639" w:rsidRDefault="005D67FB" w:rsidP="005D67FB"/>
    <w:p w:rsidR="005D67FB" w:rsidRPr="00303639" w:rsidRDefault="005D67FB" w:rsidP="005D67FB">
      <w:r w:rsidRPr="00303639">
        <w:t>10. V § 6 odst. 1 se věty druhá a třetí nahrazují větou „</w:t>
      </w:r>
      <w:bookmarkStart w:id="5" w:name="_Hlk174011808"/>
      <w:r w:rsidRPr="00303639">
        <w:t>Akcionářem exportní banky může být pouze stát nebo právnická osoba se 100% přímou nebo nepřímou účastí státu.</w:t>
      </w:r>
      <w:bookmarkEnd w:id="5"/>
      <w:r w:rsidRPr="00303639">
        <w:t>“.</w:t>
      </w:r>
    </w:p>
    <w:p w:rsidR="005D67FB" w:rsidRPr="00303639" w:rsidRDefault="005D67FB" w:rsidP="005D67FB"/>
    <w:p w:rsidR="005D67FB" w:rsidRPr="00303639" w:rsidRDefault="005D67FB" w:rsidP="005D67FB">
      <w:r w:rsidRPr="00303639">
        <w:t>11. V § 6 odst. 3 úvodní části ustanovení se slova „mít podíl“ nahrazují slovy „zakládat právnické osoby ani nabývat podíly“.</w:t>
      </w:r>
    </w:p>
    <w:p w:rsidR="005D67FB" w:rsidRPr="00303639" w:rsidRDefault="005D67FB" w:rsidP="005D67FB"/>
    <w:p w:rsidR="005D67FB" w:rsidRPr="00303639" w:rsidRDefault="005D67FB" w:rsidP="005D67FB">
      <w:r w:rsidRPr="00303639">
        <w:t>12. V § 6 odst. 3 písm. a) se slova „právnických osob, jejichž“ nahrazují slovy „právnické osoby, jejímž“.</w:t>
      </w:r>
    </w:p>
    <w:p w:rsidR="005D67FB" w:rsidRPr="00303639" w:rsidRDefault="005D67FB" w:rsidP="005D67FB"/>
    <w:p w:rsidR="005D67FB" w:rsidRPr="00303639" w:rsidRDefault="005D67FB" w:rsidP="005D67FB">
      <w:r w:rsidRPr="00303639">
        <w:t>13. V § 6 odst. 3 písmeno b) zní:</w:t>
      </w:r>
    </w:p>
    <w:p w:rsidR="005D67FB" w:rsidRPr="00303639" w:rsidRDefault="005D67FB" w:rsidP="005D67FB">
      <w:r w:rsidRPr="00303639">
        <w:lastRenderedPageBreak/>
        <w:t>„b) právnické osoby za účelem zajištění vymahatelnosti pohledávek z podpořeného financování nebo vykonání činnosti směřující k předcházení vzniku škod nebo zmírňování jejich následků,“.</w:t>
      </w:r>
    </w:p>
    <w:p w:rsidR="005D67FB" w:rsidRPr="00303639" w:rsidRDefault="005D67FB" w:rsidP="005D67FB"/>
    <w:p w:rsidR="005D67FB" w:rsidRPr="00303639" w:rsidRDefault="005D67FB" w:rsidP="005D67FB">
      <w:r w:rsidRPr="00303639">
        <w:t>14. V § 6 odst. 3 písm. c) se část věty za středníkem včetně středníku zrušuje.</w:t>
      </w:r>
    </w:p>
    <w:p w:rsidR="005D67FB" w:rsidRPr="00303639" w:rsidRDefault="005D67FB" w:rsidP="005D67FB"/>
    <w:p w:rsidR="005D67FB" w:rsidRPr="00303639" w:rsidRDefault="005D67FB" w:rsidP="005D67FB">
      <w:r w:rsidRPr="00303639">
        <w:t>15. V § 6 se za odstavec 3 vkládá nový odstavec 4, který zní:</w:t>
      </w:r>
    </w:p>
    <w:p w:rsidR="005D67FB" w:rsidRPr="00303639" w:rsidRDefault="005D67FB" w:rsidP="005D67FB">
      <w:pPr>
        <w:tabs>
          <w:tab w:val="left" w:pos="284"/>
        </w:tabs>
      </w:pPr>
      <w:r>
        <w:tab/>
      </w:r>
      <w:r w:rsidRPr="00303639">
        <w:t>„(4) K založení právnické osoby podle odstavce 3 nebo nabytí podílu v ní je třeba předchozího souhlasu Ministerstva financí. Exportní banka v žádosti o udělení souhlasu uvede skutečnosti odůvodňující založení této právnické osoby nebo nabytí podílu v této právnické osobě. Ministerstvo financí po obdržení stanoviska Ministerstva průmyslu a obchodu může žádosti vyhovět. Na tuto právnickou osobu se nevztahuje státní podpora vývozu podle tohoto zákona.“.</w:t>
      </w:r>
    </w:p>
    <w:p w:rsidR="005D67FB" w:rsidRPr="00303639" w:rsidRDefault="005D67FB" w:rsidP="005D67FB"/>
    <w:p w:rsidR="005D67FB" w:rsidRPr="00303639" w:rsidRDefault="005D67FB" w:rsidP="005D67FB">
      <w:r w:rsidRPr="00303639">
        <w:t>Dosavadní odstavce 4 až 11 se označují jako odstavce 5 až 12.</w:t>
      </w:r>
    </w:p>
    <w:p w:rsidR="005D67FB" w:rsidRPr="00303639" w:rsidRDefault="005D67FB" w:rsidP="005D67FB"/>
    <w:p w:rsidR="005D67FB" w:rsidRPr="00303639" w:rsidRDefault="005D67FB" w:rsidP="005D67FB">
      <w:r w:rsidRPr="00303639">
        <w:t>16. V § 6 odst. 7 se číslo „7“ nahrazuje číslem „8“.</w:t>
      </w:r>
    </w:p>
    <w:p w:rsidR="005D67FB" w:rsidRPr="00303639" w:rsidRDefault="005D67FB" w:rsidP="005D67FB"/>
    <w:p w:rsidR="005D67FB" w:rsidRPr="00303639" w:rsidRDefault="005D67FB" w:rsidP="005D67FB">
      <w:r w:rsidRPr="00303639">
        <w:t>17. V § 6 odst. 11 písmeno a) zní:</w:t>
      </w:r>
    </w:p>
    <w:p w:rsidR="005D67FB" w:rsidRPr="00303639" w:rsidRDefault="005D67FB" w:rsidP="005D67FB">
      <w:r w:rsidRPr="00303639">
        <w:t>„</w:t>
      </w:r>
      <w:bookmarkStart w:id="6" w:name="_Hlk174011983"/>
      <w:r w:rsidRPr="00303639">
        <w:t>a) údaje o exportní bance, především o výši jejího základního kapitálu, změnách ve složení akcionářské struktury, změnách ve složení představenstva a dozorčí rady, a dále bilanci exportní banky,</w:t>
      </w:r>
      <w:bookmarkEnd w:id="6"/>
      <w:r w:rsidRPr="00303639">
        <w:t>“.</w:t>
      </w:r>
    </w:p>
    <w:p w:rsidR="005D67FB" w:rsidRPr="00303639" w:rsidRDefault="005D67FB" w:rsidP="005D67FB"/>
    <w:p w:rsidR="005D67FB" w:rsidRPr="00303639" w:rsidRDefault="005D67FB" w:rsidP="005D67FB">
      <w:r w:rsidRPr="00303639">
        <w:t>18. V § 7b odst. 1 písm. c) se za slovo „pojišťovnou“ vkládají slova „nebo stanovisko exportní pojišťovny, že vývozní úvěrová rizika jsou dostatečně zajištěna bez pojištění exportní pojišťovnou,“.</w:t>
      </w:r>
    </w:p>
    <w:p w:rsidR="005D67FB" w:rsidRPr="00303639" w:rsidRDefault="005D67FB" w:rsidP="005D67FB"/>
    <w:p w:rsidR="005D67FB" w:rsidRPr="00303639" w:rsidRDefault="005D67FB" w:rsidP="005D67FB">
      <w:r w:rsidRPr="00303639">
        <w:t>19. V § 7b odstavec 2 zní:</w:t>
      </w:r>
    </w:p>
    <w:p w:rsidR="005D67FB" w:rsidRPr="00303639" w:rsidRDefault="005D67FB" w:rsidP="005D67FB">
      <w:pPr>
        <w:tabs>
          <w:tab w:val="left" w:pos="284"/>
        </w:tabs>
      </w:pPr>
      <w:r>
        <w:tab/>
      </w:r>
      <w:r w:rsidRPr="00303639">
        <w:t>„(2) Funkci platebního a zúčtovacího agenta systému dorovnávání úrokových rozdílů zajišťuje exportní banka. Ministerstvo financí poskytuje exportní bance na úhradu dorovnávání úrokových rozdílů peněžní prostředky ze státního rozpočtu v četnosti nejvýše dvakrát za rok ve formě záloh na základě žádosti exportní banky o zálohu na dorovnání úrokových rozdílů. Pro sestavení žádosti o zálohu na dorovnání úrokových rozdílů poskytne exportní pojišťovna exportní bance potřebné údaje. Exportní banka je povinna vyúčtovat obdržené zálohy vždy k poslednímu dni kalendářního roku, ve kterém zálohy obdržela, a provedené vyúčtování zaslat Ministerstvu financí do 31. ledna následujícího kalendářního roku. Ministerstvo financí oznámí exportní bance do 30 dnů od obdržení tohoto vyúčtování výši peněžních prostředků, které je exportní banka povinna převést do 5 pracovních dnů od obdržení oznámení na účet Ministerstva financí. Částka podle věty páté je příjmem státního rozpočtu.“.</w:t>
      </w:r>
    </w:p>
    <w:p w:rsidR="005D67FB" w:rsidRPr="00303639" w:rsidRDefault="005D67FB" w:rsidP="005D67FB">
      <w:pPr>
        <w:tabs>
          <w:tab w:val="left" w:pos="567"/>
        </w:tabs>
      </w:pPr>
    </w:p>
    <w:p w:rsidR="005D67FB" w:rsidRPr="00F1266D" w:rsidRDefault="000F2CE2" w:rsidP="005D67FB">
      <w:pPr>
        <w:tabs>
          <w:tab w:val="left" w:pos="284"/>
        </w:tabs>
        <w:spacing w:before="240" w:after="480"/>
        <w:rPr>
          <w:noProof/>
        </w:rPr>
      </w:pPr>
      <w:r>
        <w:rPr>
          <w:b/>
          <w:noProof/>
        </w:rPr>
        <w:t xml:space="preserve">A. </w:t>
      </w:r>
      <w:r w:rsidR="005D67FB" w:rsidRPr="00F1266D">
        <w:rPr>
          <w:b/>
          <w:noProof/>
        </w:rPr>
        <w:t>2.</w:t>
      </w:r>
      <w:r w:rsidR="005D67FB">
        <w:rPr>
          <w:noProof/>
        </w:rPr>
        <w:tab/>
      </w:r>
      <w:r w:rsidR="005D67FB" w:rsidRPr="00F1266D">
        <w:rPr>
          <w:noProof/>
        </w:rPr>
        <w:t>Dosavadní část třetí zní:</w:t>
      </w:r>
    </w:p>
    <w:p w:rsidR="005D67FB" w:rsidRPr="00FC1D29" w:rsidRDefault="005D67FB" w:rsidP="005D67FB">
      <w:pPr>
        <w:pStyle w:val="Paragraf"/>
        <w:keepNext w:val="0"/>
        <w:keepLines w:val="0"/>
        <w:widowControl w:val="0"/>
        <w:spacing w:before="360"/>
      </w:pPr>
      <w:r w:rsidRPr="00FC1D29">
        <w:t>„ČÁST TŘETÍ</w:t>
      </w:r>
    </w:p>
    <w:p w:rsidR="005D67FB" w:rsidRPr="004671CD" w:rsidRDefault="005D67FB" w:rsidP="005D67FB">
      <w:pPr>
        <w:pStyle w:val="Textodstavce"/>
        <w:numPr>
          <w:ilvl w:val="0"/>
          <w:numId w:val="0"/>
        </w:numPr>
        <w:spacing w:before="0" w:after="240"/>
        <w:ind w:firstLine="425"/>
        <w:jc w:val="center"/>
      </w:pPr>
      <w:r w:rsidRPr="004671CD">
        <w:t>Změna zákona o rozpočtových pravidlech</w:t>
      </w:r>
    </w:p>
    <w:p w:rsidR="005D67FB" w:rsidRPr="00FC1D29" w:rsidRDefault="005D67FB" w:rsidP="005D67FB">
      <w:pPr>
        <w:pStyle w:val="Paragraf"/>
        <w:keepNext w:val="0"/>
        <w:keepLines w:val="0"/>
        <w:widowControl w:val="0"/>
        <w:numPr>
          <w:ilvl w:val="0"/>
          <w:numId w:val="10"/>
        </w:numPr>
      </w:pPr>
      <w:r w:rsidRPr="00FC1D29">
        <w:t>Čl. III</w:t>
      </w:r>
    </w:p>
    <w:p w:rsidR="005D67FB" w:rsidRPr="00FC1D29" w:rsidRDefault="005D67FB" w:rsidP="005D67FB">
      <w:pPr>
        <w:widowControl w:val="0"/>
        <w:numPr>
          <w:ilvl w:val="0"/>
          <w:numId w:val="10"/>
        </w:numPr>
        <w:spacing w:before="240"/>
        <w:ind w:firstLine="284"/>
        <w:outlineLvl w:val="5"/>
      </w:pPr>
      <w:r w:rsidRPr="00FC1D29">
        <w:t xml:space="preserve">Zákon č. 218/2000 Sb., o rozpočtových pravidlech a o změně některých souvisejících zákonů (rozpočtová pravidla), ve znění zákona č. 493/2000 Sb., zákona č. 141/2001 Sb., zákona </w:t>
      </w:r>
      <w:r w:rsidRPr="00FC1D29">
        <w:lastRenderedPageBreak/>
        <w:t>č. 187/2001 Sb., zákona č. 320/2001 Sb., zákona č. 450/2001 Sb., zákona č. 202/2002 Sb., zákona č. 320/2002 Sb., zákona č. 479/2003 Sb., zákona č. 186/2004 Sb., zákona č. 257/2004 Sb., zákona č. 436/2004 Sb., zákona č. 482/2004 Sb., zákona č. 1/2005 Sb., zákona č. 127/2005 Sb., zákona č. 361/2005 Sb., zákona č. 377/2005 Sb., zákona č. 546/2005 Sb., zákona č. 112/2006 Sb., zákona č. 130/2006 Sb., zákona č. 138/2006 Sb., zákona č. 140/2006 Sb., zákona č. 230/2006 Sb., zákona č. 267/2006 Sb., zákona č. 174/2007 Sb., zákona č. 218/2007 Sb., zákona č. 270/2007 Sb., zákona č. 26/2008 Sb., zákona č. 306/2008 Sb., zákona č. 109/2009 Sb., zákona č. 154/2009 Sb., zákona č. 214/2009 Sb., zákona č. 227/2009 Sb., zákona č. 281/2009 Sb., zákona č. 417/2009 Sb., zákona č. 421/2009 Sb., zákona č. 139/2010 Sb., zákona č. 199/2010 Sb., zákona č. 427/2010 Sb., zákona č. 30/2011 Sb., zákona č. 73/2011 Sb., zákona č. 366/2011 Sb., zákona č. 370/2011 Sb., zákona č. 428/2011 Sb., zákona č. 456/2011 Sb., zákona č. 457/2011 Sb., zákona č. 458/2011 Sb., zákona č. 465/2011 Sb., zákona č. 171/2012 Sb., zákona č. 407/2012 Sb., zákona č. 501/2012 Sb., zákona č. 303/2013 Sb., zákonného opatření Senátu č. 344/2013 Sb., zákona č. 250/2014 Sb., zákona č. 25/2015 Sb., zákona č. 320/2015 Sb., zákona č. 357/2015 Sb., zákona č. 128/2016 Sb., zákona č. 135/2016 Sb., zákona č. 264/2016 Sb., zákona č. 24/2017 Sb., zákona č. 59/2017 Sb., zákona č. 203/2017 Sb. zákona č. 367/2017 Sb., zákona č. 92/2018 Sb., zákona č. 367/2019 Sb., zákona č. 214/2020 Sb., zákona č. 484/2020 Sb., zákona č. 527/2020 Sb., zákona č. 609/2020 Sb., zákona č. 251/2021 Sb., zákona č. 177/2023 Sb., zákona č. 184/2023 Sb., zákona č. 254/2023 Sb. a zákona č. 349/2023 Sb., se mění takto:</w:t>
      </w:r>
    </w:p>
    <w:p w:rsidR="005D67FB" w:rsidRPr="00FC1D29" w:rsidRDefault="005D67FB" w:rsidP="005D67FB">
      <w:pPr>
        <w:pStyle w:val="Novelizanbod"/>
        <w:keepNext w:val="0"/>
        <w:keepLines w:val="0"/>
        <w:widowControl w:val="0"/>
        <w:numPr>
          <w:ilvl w:val="0"/>
          <w:numId w:val="11"/>
        </w:numPr>
        <w:tabs>
          <w:tab w:val="clear" w:pos="851"/>
          <w:tab w:val="left" w:pos="284"/>
          <w:tab w:val="left" w:pos="567"/>
        </w:tabs>
        <w:ind w:hanging="283"/>
      </w:pPr>
      <w:r w:rsidRPr="00FC1D29">
        <w:t xml:space="preserve">V § 3 písm. h) se na konci textu bodu 17 doplňují </w:t>
      </w:r>
      <w:proofErr w:type="gramStart"/>
      <w:r w:rsidRPr="00FC1D29">
        <w:t>slova „</w:t>
      </w:r>
      <w:r w:rsidR="007D0D50">
        <w:t xml:space="preserve"> </w:t>
      </w:r>
      <w:r w:rsidRPr="00FC1D29">
        <w:t>, účtech</w:t>
      </w:r>
      <w:proofErr w:type="gramEnd"/>
      <w:r w:rsidRPr="00FC1D29">
        <w:t xml:space="preserve"> Národní rozvojové banky, a.s., určených k příjmu prostředků poskytovaných ze státního rozpočtu, a dalších prostředků, které na ně Národní rozvojová banka, a.s., převede nebo je na ně přijme“.</w:t>
      </w:r>
    </w:p>
    <w:p w:rsidR="005D67FB" w:rsidRPr="00FC1D29" w:rsidRDefault="005D67FB" w:rsidP="005D67FB">
      <w:pPr>
        <w:pStyle w:val="Novelizanbod"/>
        <w:keepNext w:val="0"/>
        <w:keepLines w:val="0"/>
        <w:widowControl w:val="0"/>
        <w:numPr>
          <w:ilvl w:val="0"/>
          <w:numId w:val="11"/>
        </w:numPr>
        <w:ind w:hanging="283"/>
      </w:pPr>
      <w:r w:rsidRPr="00FC1D29">
        <w:t>V § 14 odst. 3 písm. e) se za slovo „dotaci“ vkládají slova „nebo návratnou finanční výpomoc“ a na konci písmene se tečka nahrazuje čárkou a doplňují se body 4 a 5, které znějí:</w:t>
      </w:r>
    </w:p>
    <w:p w:rsidR="005D67FB" w:rsidRPr="00FC1D29" w:rsidRDefault="005D67FB" w:rsidP="005D67FB">
      <w:pPr>
        <w:pStyle w:val="Textbodu"/>
        <w:numPr>
          <w:ilvl w:val="0"/>
          <w:numId w:val="0"/>
        </w:numPr>
        <w:ind w:left="851" w:hanging="284"/>
        <w:rPr>
          <w:rFonts w:eastAsiaTheme="minorHAnsi"/>
          <w:lang w:eastAsia="en-US"/>
        </w:rPr>
      </w:pPr>
      <w:r w:rsidRPr="00FC1D29">
        <w:rPr>
          <w:rFonts w:eastAsiaTheme="minorHAnsi"/>
          <w:lang w:eastAsia="en-US"/>
        </w:rPr>
        <w:t>„4. prohlášení žadatele o dotaci nebo návratnou finanční výpomoc, že jeho skutečný majitel není občanem státu nebo nemá bydliště ve státě nebo jurisdikci uvedených na unijním seznamu jurisdikcí nespolupracujících v daňové oblasti schváleném Radou Evropské unie; Ministerstvo financí uveřejní ve Finančním zpravodaji, které státy jsou na tomto seznamu uvedeny,</w:t>
      </w:r>
    </w:p>
    <w:p w:rsidR="005D67FB" w:rsidRPr="00FC1D29" w:rsidRDefault="005D67FB" w:rsidP="005D67FB">
      <w:pPr>
        <w:pStyle w:val="Textbodu"/>
        <w:numPr>
          <w:ilvl w:val="0"/>
          <w:numId w:val="0"/>
        </w:numPr>
        <w:ind w:left="851" w:hanging="284"/>
        <w:rPr>
          <w:rFonts w:eastAsiaTheme="minorHAnsi"/>
          <w:lang w:eastAsia="en-US"/>
        </w:rPr>
      </w:pPr>
      <w:r w:rsidRPr="00FC1D29">
        <w:rPr>
          <w:rFonts w:eastAsiaTheme="minorHAnsi"/>
          <w:lang w:eastAsia="en-US"/>
        </w:rPr>
        <w:t>5. prohlášení žadatele o dotaci nebo návratnou finanční výpomoc, u kterého existuje struktura vztahů podle zákona upravujícího evidenci skutečných majitelů, ve které vystupují zahraniční právnické osoby nebo zahraniční právní uspořádání, že právnické osoby nebo právní upořádání ve struktuře vztahů nesídlí nebo v případě právních uspořádání nejsou spravovány ve státě či jurisdikci uvedených na seznamu podle bodu 4,“.</w:t>
      </w:r>
    </w:p>
    <w:p w:rsidR="005D67FB" w:rsidRPr="00FC1D29" w:rsidRDefault="005D67FB" w:rsidP="005D67FB">
      <w:pPr>
        <w:pStyle w:val="Novelizanbod"/>
        <w:keepNext w:val="0"/>
        <w:keepLines w:val="0"/>
        <w:widowControl w:val="0"/>
        <w:numPr>
          <w:ilvl w:val="0"/>
          <w:numId w:val="11"/>
        </w:numPr>
        <w:tabs>
          <w:tab w:val="clear" w:pos="567"/>
          <w:tab w:val="left" w:pos="284"/>
        </w:tabs>
        <w:spacing w:before="240" w:after="240"/>
        <w:ind w:left="568" w:hanging="284"/>
      </w:pPr>
      <w:r w:rsidRPr="00FC1D29">
        <w:t>V § 14j se na konci odstavce 4 tečka nahrazuje čárkou a doplňuje se písmeno e), které zní:</w:t>
      </w:r>
    </w:p>
    <w:p w:rsidR="005D67FB" w:rsidRDefault="005D67FB" w:rsidP="007D0D50">
      <w:pPr>
        <w:pStyle w:val="Novelizanbod"/>
        <w:keepNext w:val="0"/>
        <w:keepLines w:val="0"/>
        <w:widowControl w:val="0"/>
        <w:spacing w:before="0" w:after="240"/>
        <w:ind w:left="709" w:hanging="425"/>
      </w:pPr>
      <w:r w:rsidRPr="00FC1D29">
        <w:t>„e) bydliště nebo státní občanství skutečného majitele žadatele o dotaci nebo návratnou finanční výpomoc nebo sídlo právnické osoby nebo místo správy právního uspořádání, které vystupují v jeho struktuře vztahů podle zákona upravujícího evidenci skutečných majitelů, je ve státě nebo jurisdikci uvedených na unijním seznamu jurisdikcí nespolupracujících v daňové oblasti schváleném Radou Evropské unie.“.</w:t>
      </w:r>
    </w:p>
    <w:p w:rsidR="005D67FB" w:rsidRPr="00FC1D29" w:rsidRDefault="005D67FB" w:rsidP="005D67FB">
      <w:pPr>
        <w:pStyle w:val="Novelizanbod"/>
        <w:keepNext w:val="0"/>
        <w:keepLines w:val="0"/>
        <w:widowControl w:val="0"/>
        <w:numPr>
          <w:ilvl w:val="0"/>
          <w:numId w:val="11"/>
        </w:numPr>
        <w:spacing w:before="120" w:after="240"/>
        <w:ind w:left="568" w:hanging="284"/>
      </w:pPr>
      <w:r w:rsidRPr="00FC1D29">
        <w:lastRenderedPageBreak/>
        <w:t>V § 48 odst. 8 se věta druhá zrušuje.</w:t>
      </w:r>
    </w:p>
    <w:p w:rsidR="005D67FB" w:rsidRPr="00FC1D29" w:rsidRDefault="005D67FB" w:rsidP="005D67FB">
      <w:pPr>
        <w:pStyle w:val="Novelizanbod"/>
        <w:keepNext w:val="0"/>
        <w:keepLines w:val="0"/>
        <w:widowControl w:val="0"/>
        <w:numPr>
          <w:ilvl w:val="0"/>
          <w:numId w:val="11"/>
        </w:numPr>
        <w:spacing w:before="0" w:after="240"/>
        <w:ind w:hanging="283"/>
      </w:pPr>
      <w:r w:rsidRPr="00FC1D29">
        <w:t>V § 60 se věta druhá zrušuje.</w:t>
      </w:r>
    </w:p>
    <w:p w:rsidR="005D67FB" w:rsidRPr="00FC1D29" w:rsidRDefault="005D67FB" w:rsidP="005D67FB">
      <w:pPr>
        <w:pStyle w:val="Paragraf"/>
        <w:keepNext w:val="0"/>
        <w:keepLines w:val="0"/>
        <w:widowControl w:val="0"/>
        <w:numPr>
          <w:ilvl w:val="0"/>
          <w:numId w:val="10"/>
        </w:numPr>
      </w:pPr>
      <w:r w:rsidRPr="00FC1D29">
        <w:t>Čl. IV</w:t>
      </w:r>
    </w:p>
    <w:p w:rsidR="005D67FB" w:rsidRPr="00404D68" w:rsidRDefault="005D67FB" w:rsidP="005D67FB">
      <w:pPr>
        <w:pStyle w:val="Nadpislnku"/>
        <w:numPr>
          <w:ilvl w:val="1"/>
          <w:numId w:val="10"/>
        </w:numPr>
        <w:spacing w:before="0" w:after="360"/>
        <w:rPr>
          <w:b w:val="0"/>
        </w:rPr>
      </w:pPr>
      <w:r w:rsidRPr="00404D68">
        <w:rPr>
          <w:b w:val="0"/>
        </w:rPr>
        <w:t>Přechodné ustanovení</w:t>
      </w:r>
    </w:p>
    <w:p w:rsidR="005D67FB" w:rsidRPr="00BD00EB" w:rsidRDefault="005D67FB" w:rsidP="005D67FB">
      <w:pPr>
        <w:pStyle w:val="Textodstavce"/>
        <w:numPr>
          <w:ilvl w:val="0"/>
          <w:numId w:val="0"/>
        </w:numPr>
        <w:tabs>
          <w:tab w:val="clear" w:pos="851"/>
          <w:tab w:val="left" w:pos="284"/>
        </w:tabs>
        <w:ind w:firstLine="284"/>
      </w:pPr>
      <w:r>
        <w:t xml:space="preserve">(1) </w:t>
      </w:r>
      <w:r w:rsidRPr="00D05CE2">
        <w:t>Ustanovení § 14 odst. 3 písm. e) a ustanovení § 14j odst. 4 zákona č. 218/2000 Sb., ve</w:t>
      </w:r>
      <w:r>
        <w:t> </w:t>
      </w:r>
      <w:r w:rsidRPr="00D05CE2">
        <w:t xml:space="preserve">znění </w:t>
      </w:r>
      <w:r>
        <w:t xml:space="preserve">účinném </w:t>
      </w:r>
      <w:r w:rsidRPr="00D05CE2">
        <w:t>ode dne nabytí účinnosti tohoto zákona, se použije na žádosti o poskytnutí dotace nebo návratné finanční výpomoci podané na základě výzvy k podání žádosti o poskytnutí dotace nebo návratné finanční výpomoci zveřejněné ode dne nabytí účinnosti tohoto zákona.</w:t>
      </w:r>
    </w:p>
    <w:p w:rsidR="005D67FB" w:rsidRDefault="005D67FB" w:rsidP="005D67FB">
      <w:pPr>
        <w:pStyle w:val="Textodstavce"/>
        <w:numPr>
          <w:ilvl w:val="0"/>
          <w:numId w:val="0"/>
        </w:numPr>
        <w:tabs>
          <w:tab w:val="left" w:pos="284"/>
        </w:tabs>
        <w:ind w:firstLine="284"/>
      </w:pPr>
      <w:r>
        <w:t xml:space="preserve">(2) </w:t>
      </w:r>
      <w:r w:rsidRPr="00FC1D29">
        <w:t>Peněžní prostředky, které byly vedeny na účtu fondu kulturních a sociálních potřeb přede dnem nabytí účinnosti tohoto zákona, se použijí podle zákona č. 218/2000 Sb., ve znění účinném ode dne nabytí účinnosti tohoto zákona.</w:t>
      </w:r>
    </w:p>
    <w:p w:rsidR="005D67FB" w:rsidRDefault="005D67FB" w:rsidP="005D67FB">
      <w:pPr>
        <w:pStyle w:val="Textodstavce"/>
        <w:numPr>
          <w:ilvl w:val="0"/>
          <w:numId w:val="0"/>
        </w:numPr>
        <w:tabs>
          <w:tab w:val="left" w:pos="567"/>
        </w:tabs>
        <w:spacing w:before="360" w:after="720"/>
      </w:pPr>
      <w:r>
        <w:t xml:space="preserve"> Dosavadní články IV a V se označují </w:t>
      </w:r>
      <w:r w:rsidRPr="005B3030">
        <w:t>jako čl.</w:t>
      </w:r>
      <w:r>
        <w:t> V a VI.</w:t>
      </w:r>
    </w:p>
    <w:p w:rsidR="005D67FB" w:rsidRDefault="000241BA" w:rsidP="005D67FB">
      <w:pPr>
        <w:spacing w:before="480" w:after="840"/>
        <w:rPr>
          <w:noProof/>
        </w:rPr>
      </w:pPr>
      <w:r>
        <w:rPr>
          <w:b/>
          <w:noProof/>
        </w:rPr>
        <w:t>A.</w:t>
      </w:r>
      <w:r w:rsidR="005D67FB">
        <w:rPr>
          <w:b/>
          <w:noProof/>
        </w:rPr>
        <w:t>3</w:t>
      </w:r>
      <w:r w:rsidR="005D67FB">
        <w:rPr>
          <w:noProof/>
        </w:rPr>
        <w:t>.</w:t>
      </w:r>
      <w:r w:rsidR="005D67FB" w:rsidRPr="00FC1D29">
        <w:rPr>
          <w:noProof/>
        </w:rPr>
        <w:t xml:space="preserve"> </w:t>
      </w:r>
      <w:r w:rsidR="005D67FB" w:rsidRPr="00E16AD8">
        <w:rPr>
          <w:noProof/>
        </w:rPr>
        <w:t xml:space="preserve">Za </w:t>
      </w:r>
      <w:r w:rsidR="005D67FB" w:rsidRPr="008D319E">
        <w:rPr>
          <w:noProof/>
        </w:rPr>
        <w:t xml:space="preserve">dosavadní část pátou </w:t>
      </w:r>
      <w:r w:rsidR="005D67FB">
        <w:rPr>
          <w:noProof/>
        </w:rPr>
        <w:t xml:space="preserve">se vkládají nové části </w:t>
      </w:r>
      <w:r w:rsidR="005D67FB" w:rsidRPr="008D319E">
        <w:rPr>
          <w:noProof/>
        </w:rPr>
        <w:t>šest</w:t>
      </w:r>
      <w:r w:rsidR="005D67FB">
        <w:rPr>
          <w:noProof/>
        </w:rPr>
        <w:t>á</w:t>
      </w:r>
      <w:r w:rsidR="005D67FB" w:rsidRPr="008D319E">
        <w:rPr>
          <w:noProof/>
        </w:rPr>
        <w:t xml:space="preserve"> až jedenáct</w:t>
      </w:r>
      <w:r w:rsidR="005D67FB">
        <w:rPr>
          <w:noProof/>
        </w:rPr>
        <w:t>á</w:t>
      </w:r>
      <w:r w:rsidR="005D67FB" w:rsidRPr="008D319E">
        <w:rPr>
          <w:noProof/>
        </w:rPr>
        <w:t>, které včetně nadpisů znějí:</w:t>
      </w:r>
    </w:p>
    <w:p w:rsidR="005D67FB" w:rsidRPr="00027059" w:rsidRDefault="005D67FB" w:rsidP="005D67FB">
      <w:pPr>
        <w:pStyle w:val="ST"/>
        <w:widowControl w:val="0"/>
        <w:spacing w:after="0"/>
      </w:pPr>
      <w:r>
        <w:t>„</w:t>
      </w:r>
      <w:r w:rsidRPr="00027059">
        <w:t xml:space="preserve">ČÁST </w:t>
      </w:r>
      <w:r>
        <w:t>ŠESTÁ</w:t>
      </w:r>
    </w:p>
    <w:p w:rsidR="005D67FB" w:rsidRPr="00357F29" w:rsidRDefault="005D67FB" w:rsidP="005D67FB">
      <w:pPr>
        <w:pStyle w:val="NADPISSTI"/>
        <w:tabs>
          <w:tab w:val="left" w:pos="0"/>
          <w:tab w:val="left" w:pos="567"/>
        </w:tabs>
        <w:ind w:firstLine="284"/>
        <w:rPr>
          <w:b w:val="0"/>
        </w:rPr>
      </w:pPr>
      <w:r w:rsidRPr="00357F29">
        <w:rPr>
          <w:b w:val="0"/>
        </w:rPr>
        <w:t>Změna zákona o státním podniku</w:t>
      </w:r>
    </w:p>
    <w:p w:rsidR="005D67FB" w:rsidRPr="00027059" w:rsidRDefault="005D67FB" w:rsidP="005D67FB">
      <w:pPr>
        <w:pStyle w:val="lnek"/>
        <w:widowControl w:val="0"/>
        <w:numPr>
          <w:ilvl w:val="1"/>
          <w:numId w:val="10"/>
        </w:numPr>
      </w:pPr>
      <w:r w:rsidRPr="00027059">
        <w:t xml:space="preserve">Čl. </w:t>
      </w:r>
      <w:r>
        <w:t>VII</w:t>
      </w:r>
    </w:p>
    <w:p w:rsidR="005D67FB" w:rsidRPr="00027059" w:rsidRDefault="005D67FB" w:rsidP="005D67FB">
      <w:pPr>
        <w:pStyle w:val="Textlnku"/>
        <w:tabs>
          <w:tab w:val="left" w:pos="284"/>
        </w:tabs>
        <w:ind w:firstLine="284"/>
      </w:pPr>
      <w:r w:rsidRPr="00027059">
        <w:t>V</w:t>
      </w:r>
      <w:r>
        <w:t> </w:t>
      </w:r>
      <w:r w:rsidRPr="00027059">
        <w:t>§</w:t>
      </w:r>
      <w:r>
        <w:t> </w:t>
      </w:r>
      <w:r w:rsidRPr="00027059">
        <w:t>23 zákona č. 77/1997 Sb., o státním podniku, ve znění zákona č. 349/2023 Sb., se odstavec 3</w:t>
      </w:r>
      <w:r>
        <w:t> </w:t>
      </w:r>
      <w:r w:rsidRPr="00027059">
        <w:t xml:space="preserve">zrušuje. </w:t>
      </w:r>
    </w:p>
    <w:p w:rsidR="005D67FB" w:rsidRDefault="005D67FB" w:rsidP="005D67FB">
      <w:pPr>
        <w:pStyle w:val="Textlnku"/>
        <w:ind w:firstLine="0"/>
      </w:pPr>
      <w:r w:rsidRPr="00027059">
        <w:t>Dosavadní odstavce 4</w:t>
      </w:r>
      <w:r>
        <w:t> </w:t>
      </w:r>
      <w:r w:rsidRPr="00027059">
        <w:t>až 6</w:t>
      </w:r>
      <w:r>
        <w:t> </w:t>
      </w:r>
      <w:r w:rsidRPr="00027059">
        <w:t>se označují jako odstavce 3</w:t>
      </w:r>
      <w:r>
        <w:t> </w:t>
      </w:r>
      <w:r w:rsidRPr="00027059">
        <w:t>až 5.</w:t>
      </w:r>
    </w:p>
    <w:p w:rsidR="005D67FB" w:rsidRPr="00357F29" w:rsidRDefault="005D67FB" w:rsidP="005D67FB">
      <w:pPr>
        <w:pStyle w:val="lnek"/>
        <w:widowControl w:val="0"/>
        <w:numPr>
          <w:ilvl w:val="1"/>
          <w:numId w:val="10"/>
        </w:numPr>
      </w:pPr>
      <w:r w:rsidRPr="00357F29">
        <w:t>Čl. VIII</w:t>
      </w:r>
    </w:p>
    <w:p w:rsidR="005D67FB" w:rsidRPr="00357F29" w:rsidRDefault="005D67FB" w:rsidP="005D67FB">
      <w:pPr>
        <w:pStyle w:val="Nadpislnku"/>
        <w:spacing w:before="0"/>
        <w:rPr>
          <w:b w:val="0"/>
        </w:rPr>
      </w:pPr>
      <w:r w:rsidRPr="00357F29">
        <w:rPr>
          <w:b w:val="0"/>
        </w:rPr>
        <w:t>Přechodné ustanovení</w:t>
      </w:r>
    </w:p>
    <w:p w:rsidR="005D67FB" w:rsidRDefault="005D67FB" w:rsidP="005D67FB">
      <w:pPr>
        <w:pStyle w:val="Textlnku"/>
        <w:tabs>
          <w:tab w:val="left" w:pos="284"/>
        </w:tabs>
        <w:spacing w:after="360"/>
        <w:ind w:firstLine="0"/>
      </w:pPr>
      <w:r>
        <w:tab/>
      </w:r>
      <w:r w:rsidRPr="00814145">
        <w:t>Peněžní prostředky, které byly vedeny na účtu fondu kulturních a</w:t>
      </w:r>
      <w:r>
        <w:t> </w:t>
      </w:r>
      <w:r w:rsidRPr="00814145">
        <w:t>sociálních potřeb přede dnem nabytí účinnosti tohoto zákona, se použijí podle zákona č.</w:t>
      </w:r>
      <w:r>
        <w:t> </w:t>
      </w:r>
      <w:r w:rsidRPr="00814145">
        <w:t>77/1997 Sb., ve znění účinném ode dne nabytí účinnosti tohoto zákona.</w:t>
      </w:r>
    </w:p>
    <w:p w:rsidR="005D67FB" w:rsidRPr="00027059" w:rsidRDefault="005D67FB" w:rsidP="005D67FB">
      <w:pPr>
        <w:pStyle w:val="ST"/>
        <w:widowControl w:val="0"/>
        <w:spacing w:after="0"/>
      </w:pPr>
      <w:r w:rsidRPr="00027059">
        <w:t xml:space="preserve">ČÁST </w:t>
      </w:r>
      <w:r>
        <w:t>SEDMÁ</w:t>
      </w:r>
    </w:p>
    <w:p w:rsidR="005D67FB" w:rsidRPr="00357F29" w:rsidRDefault="005D67FB" w:rsidP="005D67FB">
      <w:pPr>
        <w:pStyle w:val="NADPISSTI"/>
        <w:widowControl w:val="0"/>
        <w:rPr>
          <w:b w:val="0"/>
        </w:rPr>
      </w:pPr>
      <w:r w:rsidRPr="00357F29">
        <w:rPr>
          <w:b w:val="0"/>
        </w:rPr>
        <w:t>Změna zákona o vysokých školách</w:t>
      </w:r>
    </w:p>
    <w:p w:rsidR="005D67FB" w:rsidRPr="00027059" w:rsidRDefault="005D67FB" w:rsidP="005D67FB">
      <w:pPr>
        <w:pStyle w:val="lnek"/>
        <w:widowControl w:val="0"/>
        <w:numPr>
          <w:ilvl w:val="1"/>
          <w:numId w:val="10"/>
        </w:numPr>
      </w:pPr>
      <w:r w:rsidRPr="00027059">
        <w:t xml:space="preserve">Čl. </w:t>
      </w:r>
      <w:r>
        <w:t>IX</w:t>
      </w:r>
    </w:p>
    <w:p w:rsidR="005D67FB" w:rsidRDefault="005D67FB" w:rsidP="005D67FB">
      <w:pPr>
        <w:pStyle w:val="Textlnku"/>
        <w:ind w:firstLine="284"/>
      </w:pPr>
      <w:r w:rsidRPr="00027059">
        <w:t xml:space="preserve">V § 18 odst. 12 zákona č. 111/1998 Sb., o vysokých školách a o změně a doplnění dalších zákonů (zákon o vysokých školách), ve znění zákona č. 342/2005 Sb., zákona č. 552/2005 Sb., </w:t>
      </w:r>
      <w:r w:rsidRPr="00027059">
        <w:lastRenderedPageBreak/>
        <w:t>zákona č. 624/2006 Sb., zákona č. 110/2009 Sb., zákona č. 137/2016 Sb., zákona č. 24/2017 Sb. a</w:t>
      </w:r>
      <w:r>
        <w:t> </w:t>
      </w:r>
      <w:r w:rsidRPr="00027059">
        <w:t>zákona č.</w:t>
      </w:r>
      <w:r>
        <w:t> </w:t>
      </w:r>
      <w:r w:rsidRPr="00027059">
        <w:t>349/2023 Sb., se věta poslední zrušuje.</w:t>
      </w:r>
    </w:p>
    <w:p w:rsidR="005D67FB" w:rsidRPr="00027059" w:rsidRDefault="005D67FB" w:rsidP="005D67FB">
      <w:pPr>
        <w:pStyle w:val="lnek"/>
        <w:widowControl w:val="0"/>
        <w:numPr>
          <w:ilvl w:val="1"/>
          <w:numId w:val="10"/>
        </w:numPr>
      </w:pPr>
      <w:r w:rsidRPr="00027059">
        <w:t xml:space="preserve">Čl. </w:t>
      </w:r>
      <w:r>
        <w:t>X</w:t>
      </w:r>
    </w:p>
    <w:p w:rsidR="005D67FB" w:rsidRPr="00932E2B" w:rsidRDefault="005D67FB" w:rsidP="005D67FB">
      <w:pPr>
        <w:pStyle w:val="Nadpislnku"/>
        <w:spacing w:before="0"/>
        <w:rPr>
          <w:b w:val="0"/>
        </w:rPr>
      </w:pPr>
      <w:r w:rsidRPr="00932E2B">
        <w:rPr>
          <w:b w:val="0"/>
        </w:rPr>
        <w:t>Přechodné ustanovení</w:t>
      </w:r>
    </w:p>
    <w:p w:rsidR="005D67FB" w:rsidRPr="00071829" w:rsidRDefault="005D67FB" w:rsidP="005D67FB">
      <w:pPr>
        <w:pStyle w:val="Textlnku"/>
        <w:tabs>
          <w:tab w:val="left" w:pos="284"/>
        </w:tabs>
        <w:ind w:firstLine="284"/>
      </w:pPr>
      <w:r w:rsidRPr="00071829">
        <w:t>Peněžní prostředky, které byly vedeny na účtu sociálního fondu přede dnem nabytí účinnosti tohoto zákona, se použijí podle zákona č. 111/1998 Sb., ve znění účinném ode dne nabytí účinnosti tohoto zákona.</w:t>
      </w:r>
    </w:p>
    <w:p w:rsidR="005D67FB" w:rsidRPr="00027059" w:rsidRDefault="005D67FB" w:rsidP="005D67FB">
      <w:pPr>
        <w:pStyle w:val="ST"/>
        <w:keepNext w:val="0"/>
        <w:keepLines w:val="0"/>
        <w:widowControl w:val="0"/>
        <w:spacing w:before="360" w:after="0"/>
      </w:pPr>
      <w:r w:rsidRPr="00027059">
        <w:t xml:space="preserve">ČÁST </w:t>
      </w:r>
      <w:r>
        <w:t>OSMÁ</w:t>
      </w:r>
    </w:p>
    <w:p w:rsidR="005D67FB" w:rsidRPr="00C17F53" w:rsidRDefault="005D67FB" w:rsidP="005D67FB">
      <w:pPr>
        <w:pStyle w:val="NADPISSTI"/>
        <w:rPr>
          <w:b w:val="0"/>
        </w:rPr>
      </w:pPr>
      <w:r w:rsidRPr="00C17F53">
        <w:rPr>
          <w:b w:val="0"/>
        </w:rPr>
        <w:t xml:space="preserve">Změna zákona </w:t>
      </w:r>
      <w:r w:rsidRPr="00C17F53">
        <w:rPr>
          <w:rFonts w:eastAsia="Calibri"/>
          <w:b w:val="0"/>
          <w:lang w:eastAsia="en-US"/>
        </w:rPr>
        <w:t>o rozpočtových pravidlech územních rozpočtů</w:t>
      </w:r>
    </w:p>
    <w:p w:rsidR="005D67FB" w:rsidRPr="00027059" w:rsidRDefault="005D67FB" w:rsidP="005D67FB">
      <w:pPr>
        <w:pStyle w:val="lnek"/>
        <w:keepNext w:val="0"/>
        <w:keepLines w:val="0"/>
        <w:widowControl w:val="0"/>
        <w:numPr>
          <w:ilvl w:val="1"/>
          <w:numId w:val="10"/>
        </w:numPr>
      </w:pPr>
      <w:r w:rsidRPr="00027059">
        <w:t xml:space="preserve">Čl. </w:t>
      </w:r>
      <w:r>
        <w:t>XI</w:t>
      </w:r>
    </w:p>
    <w:p w:rsidR="005D67FB" w:rsidRDefault="005D67FB" w:rsidP="005D67FB">
      <w:pPr>
        <w:pStyle w:val="Textlnku"/>
        <w:tabs>
          <w:tab w:val="left" w:pos="284"/>
        </w:tabs>
        <w:ind w:firstLine="284"/>
      </w:pPr>
      <w:r w:rsidRPr="00027059">
        <w:t>V § 33 odst. 1 zákona č. 250/2000 Sb., o rozpočtových pravidlech územních rozpočtů, ve znění zákona č.</w:t>
      </w:r>
      <w:r>
        <w:t> </w:t>
      </w:r>
      <w:r w:rsidRPr="00027059">
        <w:t>306/2008 Sb., zákona č.</w:t>
      </w:r>
      <w:r>
        <w:t> </w:t>
      </w:r>
      <w:r w:rsidRPr="00027059">
        <w:t>349/2023 Sb. a</w:t>
      </w:r>
      <w:r>
        <w:t> </w:t>
      </w:r>
      <w:r w:rsidRPr="00027059">
        <w:t>zákona č.</w:t>
      </w:r>
      <w:r>
        <w:t> </w:t>
      </w:r>
      <w:r w:rsidRPr="00027059">
        <w:t>418/2023 Sb., se věta poslední zrušuje.</w:t>
      </w:r>
    </w:p>
    <w:p w:rsidR="005D67FB" w:rsidRPr="00027059" w:rsidRDefault="005D67FB" w:rsidP="005D67FB">
      <w:pPr>
        <w:pStyle w:val="lnek"/>
        <w:keepNext w:val="0"/>
        <w:widowControl w:val="0"/>
        <w:numPr>
          <w:ilvl w:val="1"/>
          <w:numId w:val="10"/>
        </w:numPr>
      </w:pPr>
      <w:r w:rsidRPr="00027059">
        <w:t xml:space="preserve">Čl. </w:t>
      </w:r>
      <w:r>
        <w:t>XII</w:t>
      </w:r>
    </w:p>
    <w:p w:rsidR="005D67FB" w:rsidRPr="00CB6426" w:rsidRDefault="005D67FB" w:rsidP="005D67FB">
      <w:pPr>
        <w:pStyle w:val="Nadpislnku"/>
        <w:spacing w:before="0"/>
        <w:rPr>
          <w:b w:val="0"/>
        </w:rPr>
      </w:pPr>
      <w:r w:rsidRPr="00CB6426">
        <w:rPr>
          <w:b w:val="0"/>
        </w:rPr>
        <w:t>Přechodné ustanovení</w:t>
      </w:r>
    </w:p>
    <w:p w:rsidR="005D67FB" w:rsidRPr="00071829" w:rsidRDefault="005D67FB" w:rsidP="005D67FB">
      <w:pPr>
        <w:pStyle w:val="Textlnku"/>
        <w:tabs>
          <w:tab w:val="left" w:pos="284"/>
        </w:tabs>
        <w:spacing w:after="480"/>
        <w:ind w:firstLine="284"/>
      </w:pPr>
      <w:r w:rsidRPr="00071829">
        <w:t>Peněžní prostředky, které byly vedeny na účtu fondu kulturních a sociálních potřeb přede dnem nabytí účinnosti tohoto zákona, se použijí podle zákona č. </w:t>
      </w:r>
      <w:r w:rsidRPr="00027059">
        <w:t xml:space="preserve">250/2000 </w:t>
      </w:r>
      <w:r w:rsidRPr="00071829">
        <w:t>Sb., ve znění účinném ode dne nabytí účinnosti tohoto zákona.</w:t>
      </w:r>
    </w:p>
    <w:p w:rsidR="005D67FB" w:rsidRPr="00027059" w:rsidRDefault="005D67FB" w:rsidP="005D67FB">
      <w:pPr>
        <w:pStyle w:val="ST"/>
        <w:keepNext w:val="0"/>
        <w:keepLines w:val="0"/>
        <w:widowControl w:val="0"/>
        <w:spacing w:before="360" w:after="0"/>
      </w:pPr>
      <w:r w:rsidRPr="00027059">
        <w:t xml:space="preserve">ČÁST </w:t>
      </w:r>
      <w:r>
        <w:t>DEVÁTÁ</w:t>
      </w:r>
    </w:p>
    <w:p w:rsidR="005D67FB" w:rsidRPr="00404D68" w:rsidRDefault="005D67FB" w:rsidP="005D67FB">
      <w:pPr>
        <w:pStyle w:val="NADPISSTI"/>
        <w:keepNext w:val="0"/>
        <w:keepLines w:val="0"/>
        <w:widowControl w:val="0"/>
        <w:rPr>
          <w:b w:val="0"/>
        </w:rPr>
      </w:pPr>
      <w:r w:rsidRPr="00404D68">
        <w:rPr>
          <w:b w:val="0"/>
        </w:rPr>
        <w:t xml:space="preserve">Změna zákona </w:t>
      </w:r>
      <w:r w:rsidRPr="00404D68">
        <w:rPr>
          <w:rFonts w:eastAsia="Calibri"/>
          <w:b w:val="0"/>
        </w:rPr>
        <w:t>o akciové společnosti České dráhy a státní organizaci Správa železnic</w:t>
      </w:r>
    </w:p>
    <w:p w:rsidR="005D67FB" w:rsidRPr="00027059" w:rsidRDefault="005D67FB" w:rsidP="005D67FB">
      <w:pPr>
        <w:pStyle w:val="lnek"/>
        <w:keepNext w:val="0"/>
        <w:keepLines w:val="0"/>
        <w:widowControl w:val="0"/>
        <w:numPr>
          <w:ilvl w:val="1"/>
          <w:numId w:val="10"/>
        </w:numPr>
      </w:pPr>
      <w:r w:rsidRPr="00027059">
        <w:t xml:space="preserve">Čl. </w:t>
      </w:r>
      <w:r>
        <w:t>XIII</w:t>
      </w:r>
    </w:p>
    <w:p w:rsidR="005D67FB" w:rsidRDefault="005D67FB" w:rsidP="005D67FB">
      <w:pPr>
        <w:pStyle w:val="Textlnku"/>
        <w:tabs>
          <w:tab w:val="left" w:pos="284"/>
        </w:tabs>
        <w:ind w:firstLine="284"/>
      </w:pPr>
      <w:r w:rsidRPr="00027059">
        <w:t>V § 11 odst. 2 zákona č. 77/2002 Sb., o akciové společnosti České dráhy, státní organizaci Správa železnic a o změně zákona č. 266/1994 Sb., o dráhách, ve znění pozdějších předpisů, a zákona č. 77/1997 Sb., o státním podniku, ve znění pozdějších předpisů, ve znění zákona č. 293/2004 Sb., zákona č.</w:t>
      </w:r>
      <w:r>
        <w:t> </w:t>
      </w:r>
      <w:r w:rsidRPr="00027059">
        <w:t>349/2023 Sb. a</w:t>
      </w:r>
      <w:r>
        <w:t> </w:t>
      </w:r>
      <w:r w:rsidRPr="00027059">
        <w:t>zákona č.</w:t>
      </w:r>
      <w:r>
        <w:t> </w:t>
      </w:r>
      <w:r w:rsidRPr="00027059">
        <w:t>464/2023 Sb., se věta poslední zrušuje.</w:t>
      </w:r>
    </w:p>
    <w:p w:rsidR="005D67FB" w:rsidRPr="00027059" w:rsidRDefault="005D67FB" w:rsidP="005D67FB">
      <w:pPr>
        <w:pStyle w:val="lnek"/>
        <w:keepNext w:val="0"/>
        <w:widowControl w:val="0"/>
        <w:numPr>
          <w:ilvl w:val="1"/>
          <w:numId w:val="10"/>
        </w:numPr>
      </w:pPr>
      <w:r w:rsidRPr="00027059">
        <w:t xml:space="preserve">Čl. </w:t>
      </w:r>
      <w:r>
        <w:t>XIV</w:t>
      </w:r>
    </w:p>
    <w:p w:rsidR="005D67FB" w:rsidRPr="00404D68" w:rsidRDefault="005D67FB" w:rsidP="005D67FB">
      <w:pPr>
        <w:pStyle w:val="Nadpislnku"/>
        <w:spacing w:before="0"/>
        <w:rPr>
          <w:b w:val="0"/>
        </w:rPr>
      </w:pPr>
      <w:r w:rsidRPr="00404D68">
        <w:rPr>
          <w:b w:val="0"/>
        </w:rPr>
        <w:t>Přechodné ustanovení</w:t>
      </w:r>
    </w:p>
    <w:p w:rsidR="005D67FB" w:rsidRPr="00071829" w:rsidRDefault="005D67FB" w:rsidP="005D67FB">
      <w:pPr>
        <w:pStyle w:val="Textlnku"/>
      </w:pPr>
      <w:r w:rsidRPr="00071829">
        <w:t>Peněžní prostředky, které byly vedeny na účtu sociálního fondu přede dnem nabytí účinnosti tohoto zákona, se použijí podle zákona č. 77/2002 Sb., ve znění účinném ode dne nabytí účinnosti tohoto zákona.</w:t>
      </w:r>
    </w:p>
    <w:p w:rsidR="005D67FB" w:rsidRPr="00027059" w:rsidRDefault="005D67FB" w:rsidP="005D67FB">
      <w:pPr>
        <w:pStyle w:val="ST"/>
        <w:keepNext w:val="0"/>
        <w:widowControl w:val="0"/>
        <w:spacing w:before="360" w:after="0"/>
      </w:pPr>
      <w:r w:rsidRPr="00027059">
        <w:t xml:space="preserve">ČÁST </w:t>
      </w:r>
      <w:r>
        <w:t>DESÁTÁ</w:t>
      </w:r>
    </w:p>
    <w:p w:rsidR="005D67FB" w:rsidRPr="00AE5AC1" w:rsidRDefault="005D67FB" w:rsidP="005D67FB">
      <w:pPr>
        <w:pStyle w:val="NADPISSTI"/>
        <w:keepNext w:val="0"/>
        <w:widowControl w:val="0"/>
        <w:rPr>
          <w:b w:val="0"/>
        </w:rPr>
      </w:pPr>
      <w:r w:rsidRPr="00AE5AC1">
        <w:rPr>
          <w:b w:val="0"/>
        </w:rPr>
        <w:t>Změna školského zákona</w:t>
      </w:r>
    </w:p>
    <w:p w:rsidR="005D67FB" w:rsidRPr="00027059" w:rsidRDefault="005D67FB" w:rsidP="005D67FB">
      <w:pPr>
        <w:pStyle w:val="lnek"/>
        <w:keepNext w:val="0"/>
        <w:widowControl w:val="0"/>
        <w:numPr>
          <w:ilvl w:val="1"/>
          <w:numId w:val="10"/>
        </w:numPr>
      </w:pPr>
      <w:r w:rsidRPr="00027059">
        <w:t xml:space="preserve">Čl. </w:t>
      </w:r>
      <w:r>
        <w:t>XV</w:t>
      </w:r>
    </w:p>
    <w:p w:rsidR="005D67FB" w:rsidRDefault="005D67FB" w:rsidP="005D67FB">
      <w:pPr>
        <w:pStyle w:val="Textlnku"/>
        <w:tabs>
          <w:tab w:val="left" w:pos="284"/>
        </w:tabs>
        <w:ind w:firstLine="284"/>
      </w:pPr>
      <w:r w:rsidRPr="00027059">
        <w:t>V §</w:t>
      </w:r>
      <w:r>
        <w:t> </w:t>
      </w:r>
      <w:r w:rsidRPr="00027059">
        <w:t>138 odst. 1</w:t>
      </w:r>
      <w:r>
        <w:t> </w:t>
      </w:r>
      <w:r w:rsidRPr="00027059">
        <w:t>zákona č. 561/2004 Sb., o předškolním, základním, středním, vyšším odborném a jiném vzdělávání (školský zákon), ve znění zákona č.</w:t>
      </w:r>
      <w:r>
        <w:t> </w:t>
      </w:r>
      <w:r w:rsidRPr="00027059">
        <w:t xml:space="preserve">306/2008 Sb., zákona </w:t>
      </w:r>
      <w:r w:rsidRPr="00027059">
        <w:lastRenderedPageBreak/>
        <w:t>č. 427/2010 Sb., zákona č.</w:t>
      </w:r>
      <w:r>
        <w:t> </w:t>
      </w:r>
      <w:r w:rsidRPr="00027059">
        <w:t>183/2023 Sb., zákona č.</w:t>
      </w:r>
      <w:r>
        <w:t> </w:t>
      </w:r>
      <w:r w:rsidRPr="00027059">
        <w:t>349/2023 Sb. a</w:t>
      </w:r>
      <w:r>
        <w:t> </w:t>
      </w:r>
      <w:r w:rsidRPr="00027059">
        <w:t>zákona č.</w:t>
      </w:r>
      <w:r>
        <w:t> </w:t>
      </w:r>
      <w:r w:rsidRPr="00027059">
        <w:t>421/2023 Sb., se věta poslední zrušuje.</w:t>
      </w:r>
    </w:p>
    <w:p w:rsidR="005D67FB" w:rsidRPr="00027059" w:rsidRDefault="005D67FB" w:rsidP="005D67FB">
      <w:pPr>
        <w:pStyle w:val="lnek"/>
        <w:keepNext w:val="0"/>
        <w:keepLines w:val="0"/>
        <w:widowControl w:val="0"/>
        <w:numPr>
          <w:ilvl w:val="1"/>
          <w:numId w:val="10"/>
        </w:numPr>
      </w:pPr>
      <w:r w:rsidRPr="00027059">
        <w:t xml:space="preserve">Čl. </w:t>
      </w:r>
      <w:r>
        <w:t>XVI</w:t>
      </w:r>
    </w:p>
    <w:p w:rsidR="005D67FB" w:rsidRPr="00AE5AC1" w:rsidRDefault="005D67FB" w:rsidP="005D67FB">
      <w:pPr>
        <w:pStyle w:val="Nadpislnku"/>
        <w:keepNext w:val="0"/>
        <w:keepLines w:val="0"/>
        <w:widowControl w:val="0"/>
        <w:spacing w:before="0"/>
        <w:rPr>
          <w:b w:val="0"/>
        </w:rPr>
      </w:pPr>
      <w:r w:rsidRPr="00AE5AC1">
        <w:rPr>
          <w:b w:val="0"/>
        </w:rPr>
        <w:t>Přechodné ustanovení</w:t>
      </w:r>
    </w:p>
    <w:p w:rsidR="005D67FB" w:rsidRPr="00071829" w:rsidRDefault="005D67FB" w:rsidP="005D67FB">
      <w:pPr>
        <w:pStyle w:val="Textlnku"/>
        <w:widowControl w:val="0"/>
        <w:tabs>
          <w:tab w:val="left" w:pos="284"/>
        </w:tabs>
        <w:spacing w:after="360"/>
        <w:ind w:firstLine="284"/>
      </w:pPr>
      <w:r w:rsidRPr="00071829">
        <w:t>Peněžní prostředky, které byly vedeny na účtu fondu kulturních a sociálních potřeb přede dnem nabytí účinnosti tohoto zákona, se použijí podle zákona č. 561/2004 Sb., ve znění účinném ode dne nabytí účinnosti tohoto zákona.</w:t>
      </w:r>
    </w:p>
    <w:p w:rsidR="005D67FB" w:rsidRPr="00AE5AC1" w:rsidRDefault="005D67FB" w:rsidP="005D67FB">
      <w:pPr>
        <w:pStyle w:val="ST"/>
        <w:keepNext w:val="0"/>
        <w:widowControl w:val="0"/>
        <w:spacing w:before="480" w:after="0"/>
      </w:pPr>
      <w:r w:rsidRPr="00AE5AC1">
        <w:t>ČÁST JEDENÁCTÁ</w:t>
      </w:r>
    </w:p>
    <w:p w:rsidR="005D67FB" w:rsidRPr="00AE5AC1" w:rsidRDefault="005D67FB" w:rsidP="005D67FB">
      <w:pPr>
        <w:pStyle w:val="NADPISSTI"/>
        <w:keepNext w:val="0"/>
        <w:keepLines w:val="0"/>
        <w:widowControl w:val="0"/>
        <w:rPr>
          <w:b w:val="0"/>
        </w:rPr>
      </w:pPr>
      <w:r w:rsidRPr="00AE5AC1">
        <w:rPr>
          <w:b w:val="0"/>
        </w:rPr>
        <w:t>Změna zákona o veřejných výzkumných institucích</w:t>
      </w:r>
    </w:p>
    <w:p w:rsidR="005D67FB" w:rsidRPr="00027059" w:rsidRDefault="005D67FB" w:rsidP="005D67FB">
      <w:pPr>
        <w:pStyle w:val="lnek"/>
        <w:numPr>
          <w:ilvl w:val="1"/>
          <w:numId w:val="10"/>
        </w:numPr>
      </w:pPr>
      <w:r w:rsidRPr="00027059">
        <w:t xml:space="preserve">Čl. </w:t>
      </w:r>
      <w:r>
        <w:t>XVII</w:t>
      </w:r>
    </w:p>
    <w:p w:rsidR="005D67FB" w:rsidRPr="00027059" w:rsidRDefault="005D67FB" w:rsidP="005D67FB">
      <w:pPr>
        <w:pStyle w:val="Textlnku"/>
        <w:tabs>
          <w:tab w:val="left" w:pos="284"/>
        </w:tabs>
        <w:ind w:firstLine="284"/>
      </w:pPr>
      <w:r w:rsidRPr="00027059">
        <w:t>V § 27 odst. 1 zákona č. 341/2005 Sb., o veřejných výzkumných institucích, ve znění zákona č. 110/2009 Sb., zákona č. 277/2019 Sb. a zákona č. 349/2023 Sb., se věta druhá zrušuje.</w:t>
      </w:r>
    </w:p>
    <w:p w:rsidR="005D67FB" w:rsidRPr="00027059" w:rsidRDefault="005D67FB" w:rsidP="005D67FB">
      <w:pPr>
        <w:pStyle w:val="lnek"/>
        <w:widowControl w:val="0"/>
        <w:numPr>
          <w:ilvl w:val="1"/>
          <w:numId w:val="10"/>
        </w:numPr>
        <w:tabs>
          <w:tab w:val="left" w:pos="284"/>
        </w:tabs>
        <w:spacing w:before="360"/>
      </w:pPr>
      <w:r w:rsidRPr="00027059">
        <w:t xml:space="preserve">Čl. </w:t>
      </w:r>
      <w:r>
        <w:t>XVIII</w:t>
      </w:r>
    </w:p>
    <w:p w:rsidR="005D67FB" w:rsidRPr="00AE5AC1" w:rsidRDefault="005D67FB" w:rsidP="005D67FB">
      <w:pPr>
        <w:pStyle w:val="Nadpislnku"/>
        <w:spacing w:before="0"/>
        <w:rPr>
          <w:b w:val="0"/>
        </w:rPr>
      </w:pPr>
      <w:r w:rsidRPr="00AE5AC1">
        <w:rPr>
          <w:b w:val="0"/>
        </w:rPr>
        <w:t>Přechodné ustanovení</w:t>
      </w:r>
    </w:p>
    <w:p w:rsidR="005D67FB" w:rsidRDefault="005D67FB" w:rsidP="005D67FB">
      <w:pPr>
        <w:pStyle w:val="Textlnku"/>
        <w:spacing w:after="240"/>
        <w:ind w:firstLine="284"/>
      </w:pPr>
      <w:r w:rsidRPr="00027059">
        <w:t>Peněžní prostředky, které byly vedeny na účtu sociálního fondu přede dnem nabytí účinnosti tohoto zákona, se použijí podle zákona č. 341/2005 Sb., ve znění účinném ode dne nabytí účinnosti tohoto zákona.</w:t>
      </w:r>
      <w:r>
        <w:t>“.</w:t>
      </w:r>
    </w:p>
    <w:p w:rsidR="005D67FB" w:rsidRDefault="005D67FB" w:rsidP="005D67FB"/>
    <w:p w:rsidR="005D67FB" w:rsidRPr="00857510" w:rsidRDefault="000241BA" w:rsidP="005D67FB">
      <w:pPr>
        <w:tabs>
          <w:tab w:val="left" w:pos="284"/>
        </w:tabs>
        <w:spacing w:after="360"/>
      </w:pPr>
      <w:r>
        <w:rPr>
          <w:b/>
        </w:rPr>
        <w:t>A.</w:t>
      </w:r>
      <w:r w:rsidR="005D67FB">
        <w:rPr>
          <w:b/>
        </w:rPr>
        <w:t>4</w:t>
      </w:r>
      <w:r w:rsidR="005D67FB" w:rsidRPr="00857510">
        <w:t>.</w:t>
      </w:r>
      <w:r w:rsidR="005D67FB">
        <w:tab/>
        <w:t>Za</w:t>
      </w:r>
      <w:r w:rsidR="005D67FB" w:rsidRPr="00857510">
        <w:t xml:space="preserve"> nově označenou část jedenáctou se vkládá nová část dvanáctá, která včetně nadpisu zní: </w:t>
      </w:r>
    </w:p>
    <w:p w:rsidR="005D67FB" w:rsidRDefault="005D67FB" w:rsidP="005D67FB">
      <w:pPr>
        <w:pStyle w:val="Odstavecseseznamem"/>
        <w:jc w:val="center"/>
        <w:rPr>
          <w:rFonts w:cs="Times New Roman"/>
          <w:szCs w:val="24"/>
        </w:rPr>
      </w:pPr>
    </w:p>
    <w:p w:rsidR="005D67FB" w:rsidRPr="002005C2" w:rsidRDefault="005D67FB" w:rsidP="005D67FB">
      <w:pPr>
        <w:tabs>
          <w:tab w:val="left" w:pos="720"/>
        </w:tabs>
        <w:jc w:val="center"/>
      </w:pPr>
      <w:r w:rsidRPr="002005C2">
        <w:t>„ČÁST DVANÁCTÁ</w:t>
      </w:r>
    </w:p>
    <w:p w:rsidR="005D67FB" w:rsidRPr="002005C2" w:rsidRDefault="005D67FB" w:rsidP="005D67FB">
      <w:pPr>
        <w:jc w:val="center"/>
        <w:rPr>
          <w:bCs/>
        </w:rPr>
      </w:pPr>
      <w:r w:rsidRPr="002005C2">
        <w:rPr>
          <w:bCs/>
        </w:rPr>
        <w:t>Změna zákona o podpoře regionálního rozvoje</w:t>
      </w:r>
    </w:p>
    <w:p w:rsidR="005D67FB" w:rsidRDefault="005D67FB" w:rsidP="005D67FB">
      <w:pPr>
        <w:pStyle w:val="Odstavecseseznamem"/>
        <w:tabs>
          <w:tab w:val="left" w:pos="284"/>
          <w:tab w:val="left" w:pos="567"/>
        </w:tabs>
        <w:ind w:left="284" w:hanging="284"/>
        <w:jc w:val="center"/>
        <w:rPr>
          <w:rFonts w:cs="Times New Roman"/>
          <w:szCs w:val="24"/>
        </w:rPr>
      </w:pPr>
    </w:p>
    <w:p w:rsidR="005D67FB" w:rsidRPr="00027059" w:rsidRDefault="005D67FB" w:rsidP="005D67FB">
      <w:pPr>
        <w:pStyle w:val="lnek"/>
        <w:widowControl w:val="0"/>
        <w:numPr>
          <w:ilvl w:val="1"/>
          <w:numId w:val="10"/>
        </w:numPr>
        <w:tabs>
          <w:tab w:val="left" w:pos="284"/>
        </w:tabs>
        <w:spacing w:before="360"/>
      </w:pPr>
      <w:r w:rsidRPr="00027059">
        <w:t xml:space="preserve">Čl. </w:t>
      </w:r>
      <w:r>
        <w:t>XIX</w:t>
      </w:r>
    </w:p>
    <w:p w:rsidR="005D67FB" w:rsidRDefault="005D67FB" w:rsidP="005D67FB">
      <w:pPr>
        <w:pStyle w:val="Odstavecseseznamem"/>
        <w:tabs>
          <w:tab w:val="left" w:pos="284"/>
          <w:tab w:val="left" w:pos="567"/>
        </w:tabs>
        <w:ind w:left="284" w:hanging="284"/>
        <w:jc w:val="center"/>
        <w:rPr>
          <w:rFonts w:cs="Times New Roman"/>
          <w:szCs w:val="24"/>
        </w:rPr>
      </w:pPr>
    </w:p>
    <w:p w:rsidR="005D67FB" w:rsidRDefault="005D67FB" w:rsidP="005D67FB">
      <w:pPr>
        <w:pStyle w:val="Odstavecseseznamem"/>
        <w:tabs>
          <w:tab w:val="left" w:pos="284"/>
          <w:tab w:val="left" w:pos="567"/>
        </w:tabs>
        <w:spacing w:before="360" w:after="240"/>
        <w:ind w:left="0"/>
        <w:jc w:val="both"/>
        <w:rPr>
          <w:szCs w:val="24"/>
        </w:rPr>
      </w:pPr>
      <w:r>
        <w:rPr>
          <w:rFonts w:cs="Times New Roman"/>
          <w:szCs w:val="24"/>
        </w:rPr>
        <w:tab/>
        <w:t xml:space="preserve">V </w:t>
      </w:r>
      <w:r w:rsidRPr="002005C2">
        <w:rPr>
          <w:rFonts w:cs="Times New Roman"/>
          <w:szCs w:val="24"/>
        </w:rPr>
        <w:t>§ 19 zákona č. 248/2000 Sb., o podpoře region</w:t>
      </w:r>
      <w:r>
        <w:rPr>
          <w:rFonts w:cs="Times New Roman"/>
          <w:szCs w:val="24"/>
        </w:rPr>
        <w:t xml:space="preserve">álního rozvoje, ve znění zákona </w:t>
      </w:r>
      <w:r w:rsidRPr="002005C2">
        <w:rPr>
          <w:rFonts w:cs="Times New Roman"/>
          <w:szCs w:val="24"/>
        </w:rPr>
        <w:t>č</w:t>
      </w:r>
      <w:r>
        <w:rPr>
          <w:rFonts w:cs="Times New Roman"/>
          <w:szCs w:val="24"/>
        </w:rPr>
        <w:t>.</w:t>
      </w:r>
      <w:r w:rsidRPr="002005C2">
        <w:rPr>
          <w:rFonts w:cs="Times New Roman"/>
          <w:szCs w:val="24"/>
        </w:rPr>
        <w:t>186/2006 Sb., se doplňuje odstavec 4, který včetně poznámek pod čarou č. 16 a 21 zní:</w:t>
      </w:r>
    </w:p>
    <w:p w:rsidR="005D67FB" w:rsidRPr="005B14CB" w:rsidRDefault="005D67FB" w:rsidP="005D67FB">
      <w:pPr>
        <w:tabs>
          <w:tab w:val="left" w:pos="284"/>
        </w:tabs>
        <w:spacing w:before="240"/>
        <w:rPr>
          <w:highlight w:val="red"/>
        </w:rPr>
      </w:pPr>
      <w:r>
        <w:tab/>
      </w:r>
      <w:r w:rsidRPr="00F551FD">
        <w:t xml:space="preserve">„(4) </w:t>
      </w:r>
      <w:r w:rsidRPr="00396925">
        <w:t>Prekluzivní lhůta pro zahájení řízení o stíhání nesrovnalosti podle přímo použitelného předpisu Evropské unie</w:t>
      </w:r>
      <w:r w:rsidRPr="00396925">
        <w:rPr>
          <w:vertAlign w:val="superscript"/>
        </w:rPr>
        <w:t>21)</w:t>
      </w:r>
      <w:r w:rsidRPr="00396925">
        <w:t xml:space="preserve"> činí 6 let od okamžiku, kdy došlo k nesrovnalosti podle přímo použitelného předpisu Evropské unie</w:t>
      </w:r>
      <w:r w:rsidRPr="00396925">
        <w:rPr>
          <w:vertAlign w:val="superscript"/>
        </w:rPr>
        <w:t>16)</w:t>
      </w:r>
      <w:r w:rsidRPr="00396925">
        <w:t>.</w:t>
      </w:r>
    </w:p>
    <w:p w:rsidR="005D67FB" w:rsidRDefault="005D67FB" w:rsidP="005D67FB">
      <w:pPr>
        <w:pStyle w:val="Odstavecseseznamem"/>
        <w:jc w:val="both"/>
        <w:rPr>
          <w:rFonts w:cs="Times New Roman"/>
          <w:szCs w:val="24"/>
        </w:rPr>
      </w:pPr>
      <w:r w:rsidRPr="00F551FD">
        <w:rPr>
          <w:rFonts w:cs="Times New Roman"/>
          <w:szCs w:val="24"/>
        </w:rPr>
        <w:t>____________________</w:t>
      </w:r>
    </w:p>
    <w:p w:rsidR="005D67FB" w:rsidRPr="002005C2" w:rsidRDefault="005D67FB" w:rsidP="005D67FB">
      <w:r w:rsidRPr="002005C2">
        <w:rPr>
          <w:vertAlign w:val="superscript"/>
        </w:rPr>
        <w:t xml:space="preserve">16) </w:t>
      </w:r>
      <w:r w:rsidRPr="002005C2">
        <w:t>Nařízení Evropského parlamentu a Rady (EU) č. 1303/2013.</w:t>
      </w:r>
    </w:p>
    <w:p w:rsidR="005D67FB" w:rsidRPr="002005C2" w:rsidRDefault="005D67FB" w:rsidP="005D67FB">
      <w:pPr>
        <w:tabs>
          <w:tab w:val="left" w:pos="720"/>
        </w:tabs>
      </w:pPr>
      <w:bookmarkStart w:id="7" w:name="_Hlk170210577"/>
      <w:r w:rsidRPr="002005C2">
        <w:t xml:space="preserve">Nařízení Evropského parlamentu a Rady (EU) 2021/1060 </w:t>
      </w:r>
      <w:bookmarkStart w:id="8" w:name="_Hlk170198654"/>
      <w:r w:rsidRPr="002005C2">
        <w:t>ze dne 24. června 2021 o společných ustanoveních pro Evropský fond pro regionální rozvoj, Evropský sociální fond plus, Fond soudržnosti, Fond pro spravedlivou transformaci a Evropský námořní, rybářský a akvakulturní fond a o finančních pravidlech pro tyto fondy a pro Azylový, migrační a integrační fond, Fond pro vnitřní bezpečnost a Nástroj pro finanční podporu správy hranic a vízové politiky</w:t>
      </w:r>
      <w:bookmarkEnd w:id="8"/>
      <w:r w:rsidRPr="002005C2">
        <w:t>.</w:t>
      </w:r>
    </w:p>
    <w:bookmarkEnd w:id="7"/>
    <w:p w:rsidR="005D67FB" w:rsidRPr="002005C2" w:rsidRDefault="005D67FB" w:rsidP="005D67FB">
      <w:pPr>
        <w:rPr>
          <w:highlight w:val="red"/>
        </w:rPr>
      </w:pPr>
      <w:r w:rsidRPr="002005C2">
        <w:rPr>
          <w:vertAlign w:val="superscript"/>
        </w:rPr>
        <w:lastRenderedPageBreak/>
        <w:t>21)</w:t>
      </w:r>
      <w:r w:rsidRPr="002005C2">
        <w:t xml:space="preserve"> Čl. 3 odst. 1 nařízení Rady (ES, Euratom) č. 2988/95 ze dne 18. prosince 1995 o ochraně finančních zájmů Evropských společenství.“.</w:t>
      </w:r>
    </w:p>
    <w:p w:rsidR="005D67FB" w:rsidRDefault="005D67FB" w:rsidP="005D67FB">
      <w:pPr>
        <w:pStyle w:val="Odstavecseseznamem"/>
        <w:jc w:val="both"/>
        <w:rPr>
          <w:rFonts w:cs="Times New Roman"/>
          <w:szCs w:val="24"/>
        </w:rPr>
      </w:pPr>
    </w:p>
    <w:p w:rsidR="005D67FB" w:rsidRDefault="005D67FB" w:rsidP="005D67FB">
      <w:pPr>
        <w:tabs>
          <w:tab w:val="left" w:pos="544"/>
        </w:tabs>
        <w:spacing w:line="360" w:lineRule="auto"/>
      </w:pPr>
    </w:p>
    <w:p w:rsidR="005D67FB" w:rsidRPr="00475303" w:rsidRDefault="000241BA" w:rsidP="005D67FB">
      <w:pPr>
        <w:pStyle w:val="Textbodu"/>
        <w:numPr>
          <w:ilvl w:val="0"/>
          <w:numId w:val="0"/>
        </w:numPr>
        <w:tabs>
          <w:tab w:val="left" w:pos="284"/>
          <w:tab w:val="left" w:pos="567"/>
        </w:tabs>
        <w:spacing w:line="360" w:lineRule="auto"/>
      </w:pPr>
      <w:r>
        <w:rPr>
          <w:b/>
        </w:rPr>
        <w:t>A.</w:t>
      </w:r>
      <w:r w:rsidR="005D67FB" w:rsidRPr="00475303">
        <w:rPr>
          <w:b/>
        </w:rPr>
        <w:t>5.</w:t>
      </w:r>
      <w:r w:rsidR="005D67FB">
        <w:rPr>
          <w:b/>
        </w:rPr>
        <w:t xml:space="preserve"> </w:t>
      </w:r>
      <w:r w:rsidR="005D67FB">
        <w:rPr>
          <w:b/>
        </w:rPr>
        <w:tab/>
      </w:r>
      <w:r w:rsidR="005D67FB" w:rsidRPr="00475303">
        <w:t>Za nově označenou část dvanáctou se vkládá nová část třináctá, která zní:</w:t>
      </w:r>
    </w:p>
    <w:p w:rsidR="005D67FB" w:rsidRDefault="005D67FB" w:rsidP="005D67FB">
      <w:pPr>
        <w:pStyle w:val="Odstavecseseznamem"/>
        <w:spacing w:line="360" w:lineRule="auto"/>
        <w:ind w:left="1127"/>
        <w:rPr>
          <w:szCs w:val="24"/>
        </w:rPr>
      </w:pPr>
    </w:p>
    <w:p w:rsidR="005D67FB" w:rsidRDefault="005D67FB" w:rsidP="005D67FB">
      <w:pPr>
        <w:pStyle w:val="Odstavecseseznamem"/>
        <w:ind w:left="0"/>
        <w:jc w:val="center"/>
        <w:rPr>
          <w:szCs w:val="24"/>
        </w:rPr>
      </w:pPr>
      <w:r>
        <w:rPr>
          <w:szCs w:val="24"/>
        </w:rPr>
        <w:t>„</w:t>
      </w:r>
      <w:r w:rsidRPr="00BB41C6">
        <w:rPr>
          <w:szCs w:val="24"/>
        </w:rPr>
        <w:t xml:space="preserve">ČÁST </w:t>
      </w:r>
      <w:r>
        <w:rPr>
          <w:szCs w:val="24"/>
        </w:rPr>
        <w:t>TŘINÁCT</w:t>
      </w:r>
    </w:p>
    <w:p w:rsidR="005D67FB" w:rsidRDefault="005D67FB" w:rsidP="005D67FB">
      <w:pPr>
        <w:pStyle w:val="Odstavecseseznamem"/>
        <w:spacing w:after="120"/>
        <w:ind w:left="0"/>
        <w:jc w:val="center"/>
        <w:rPr>
          <w:bCs/>
          <w:szCs w:val="24"/>
        </w:rPr>
      </w:pPr>
      <w:r w:rsidRPr="00C94F5A">
        <w:rPr>
          <w:bCs/>
          <w:szCs w:val="24"/>
        </w:rPr>
        <w:t>Změna nominačního zákona</w:t>
      </w:r>
    </w:p>
    <w:p w:rsidR="005D67FB" w:rsidRDefault="005D67FB" w:rsidP="005D67FB">
      <w:pPr>
        <w:pStyle w:val="Odstavecseseznamem"/>
        <w:spacing w:before="360" w:line="360" w:lineRule="auto"/>
        <w:ind w:left="1127"/>
        <w:jc w:val="center"/>
        <w:rPr>
          <w:szCs w:val="24"/>
        </w:rPr>
      </w:pPr>
    </w:p>
    <w:p w:rsidR="005D67FB" w:rsidRDefault="005D67FB" w:rsidP="005D67FB">
      <w:pPr>
        <w:pStyle w:val="Odstavecseseznamem"/>
        <w:spacing w:after="240" w:line="360" w:lineRule="auto"/>
        <w:ind w:left="0"/>
        <w:jc w:val="center"/>
        <w:rPr>
          <w:szCs w:val="24"/>
        </w:rPr>
      </w:pPr>
      <w:r>
        <w:rPr>
          <w:szCs w:val="24"/>
        </w:rPr>
        <w:t>Čl. XX</w:t>
      </w:r>
    </w:p>
    <w:p w:rsidR="005D67FB" w:rsidRDefault="005D67FB" w:rsidP="005D67FB">
      <w:pPr>
        <w:pStyle w:val="Odstavecseseznamem"/>
        <w:spacing w:before="120" w:after="120"/>
        <w:ind w:left="0" w:firstLine="425"/>
        <w:jc w:val="both"/>
        <w:rPr>
          <w:szCs w:val="24"/>
        </w:rPr>
      </w:pPr>
      <w:r w:rsidRPr="00BB41C6">
        <w:rPr>
          <w:szCs w:val="24"/>
        </w:rPr>
        <w:t xml:space="preserve"> </w:t>
      </w:r>
      <w:r>
        <w:rPr>
          <w:szCs w:val="24"/>
        </w:rPr>
        <w:t xml:space="preserve">V § 14 zákona č. </w:t>
      </w:r>
      <w:r w:rsidRPr="00504F1D">
        <w:rPr>
          <w:szCs w:val="24"/>
        </w:rPr>
        <w:t>353/2019 Sb.</w:t>
      </w:r>
      <w:r>
        <w:rPr>
          <w:szCs w:val="24"/>
        </w:rPr>
        <w:t xml:space="preserve">, </w:t>
      </w:r>
      <w:r w:rsidRPr="00504F1D">
        <w:rPr>
          <w:szCs w:val="24"/>
        </w:rPr>
        <w:t>o výběru osob do řídících a dozorčích orgánů právnických osob s majetkovou účastí státu (nominační zákon)</w:t>
      </w:r>
      <w:r>
        <w:rPr>
          <w:szCs w:val="24"/>
        </w:rPr>
        <w:t xml:space="preserve">, se doplňuje nový odstavec 3, který zní: </w:t>
      </w:r>
    </w:p>
    <w:p w:rsidR="005D67FB" w:rsidRDefault="005D67FB" w:rsidP="005D67FB">
      <w:pPr>
        <w:pStyle w:val="Odstavecseseznamem"/>
        <w:spacing w:before="120" w:after="120"/>
        <w:ind w:left="709"/>
        <w:rPr>
          <w:szCs w:val="24"/>
        </w:rPr>
      </w:pPr>
    </w:p>
    <w:p w:rsidR="005D67FB" w:rsidRPr="00A6361E" w:rsidRDefault="005D67FB" w:rsidP="005D67FB">
      <w:pPr>
        <w:pStyle w:val="Odstavecseseznamem"/>
        <w:tabs>
          <w:tab w:val="left" w:pos="284"/>
        </w:tabs>
        <w:spacing w:before="120" w:after="120"/>
        <w:ind w:left="0" w:firstLine="284"/>
        <w:jc w:val="both"/>
        <w:rPr>
          <w:szCs w:val="24"/>
        </w:rPr>
      </w:pPr>
      <w:proofErr w:type="gramStart"/>
      <w:r>
        <w:rPr>
          <w:szCs w:val="24"/>
        </w:rPr>
        <w:t>„(3)  Stanovy</w:t>
      </w:r>
      <w:proofErr w:type="gramEnd"/>
      <w:r>
        <w:rPr>
          <w:szCs w:val="24"/>
        </w:rPr>
        <w:t xml:space="preserve"> mohou upravit zákaz konkurence podle odstavce 2 písm. b) odchylně, jde-li o členství ve statutárním nebo kontrolním orgánu obchodní korporace, ve které má Česká republika přímou nebo nepřímou majetkovou účast.“.</w:t>
      </w:r>
    </w:p>
    <w:p w:rsidR="005D67FB" w:rsidRPr="00A6361E" w:rsidRDefault="005D67FB" w:rsidP="005D67FB">
      <w:pPr>
        <w:pStyle w:val="Odstavecseseznamem"/>
        <w:spacing w:before="120" w:after="240"/>
        <w:ind w:left="1128"/>
        <w:rPr>
          <w:szCs w:val="24"/>
        </w:rPr>
      </w:pPr>
    </w:p>
    <w:p w:rsidR="005D67FB" w:rsidRDefault="005D67FB" w:rsidP="005D67FB">
      <w:pPr>
        <w:pStyle w:val="Textodstavce"/>
        <w:numPr>
          <w:ilvl w:val="0"/>
          <w:numId w:val="0"/>
        </w:numPr>
      </w:pPr>
      <w:r w:rsidRPr="007A7BE2">
        <w:t xml:space="preserve">Dosavadní část šestá se označuje jako část </w:t>
      </w:r>
      <w:r>
        <w:t>čtrnáctá</w:t>
      </w:r>
      <w:r w:rsidRPr="007A7BE2">
        <w:t xml:space="preserve"> a</w:t>
      </w:r>
      <w:r>
        <w:t> </w:t>
      </w:r>
      <w:r w:rsidRPr="007A7BE2">
        <w:t>čl.</w:t>
      </w:r>
      <w:r>
        <w:t> </w:t>
      </w:r>
      <w:r w:rsidRPr="007A7BE2">
        <w:t>VII se označuje jako čl.</w:t>
      </w:r>
      <w:r>
        <w:t> XXI.</w:t>
      </w:r>
    </w:p>
    <w:p w:rsidR="00A92050" w:rsidRPr="00A92050" w:rsidRDefault="00A92050" w:rsidP="00A92050"/>
    <w:p w:rsidR="00A92050" w:rsidRPr="00A92050" w:rsidRDefault="00A92050" w:rsidP="00A92050"/>
    <w:p w:rsidR="00A92050" w:rsidRPr="00A92050" w:rsidRDefault="00A92050" w:rsidP="00A92050">
      <w:pPr>
        <w:jc w:val="center"/>
        <w:rPr>
          <w:b/>
          <w:sz w:val="28"/>
          <w:szCs w:val="28"/>
        </w:rPr>
      </w:pPr>
      <w:r w:rsidRPr="00A92050">
        <w:rPr>
          <w:b/>
          <w:sz w:val="28"/>
          <w:szCs w:val="28"/>
        </w:rPr>
        <w:t xml:space="preserve">Pozměňovací návrhy přednesené ve druhém čtení dne </w:t>
      </w:r>
      <w:r w:rsidR="00E03607">
        <w:rPr>
          <w:b/>
          <w:sz w:val="28"/>
          <w:szCs w:val="28"/>
        </w:rPr>
        <w:t>11. září 2024</w:t>
      </w:r>
    </w:p>
    <w:p w:rsidR="00A92050" w:rsidRPr="00A92050" w:rsidRDefault="00A92050" w:rsidP="00A92050"/>
    <w:p w:rsidR="00A92050" w:rsidRDefault="00A92050" w:rsidP="00444004">
      <w:pPr>
        <w:pStyle w:val="Oznaenpozmn"/>
        <w:tabs>
          <w:tab w:val="clear" w:pos="425"/>
        </w:tabs>
        <w:spacing w:after="0"/>
        <w:ind w:left="567" w:hanging="567"/>
      </w:pPr>
      <w:r>
        <w:t>Poslanec</w:t>
      </w:r>
      <w:r w:rsidR="00E03607">
        <w:t xml:space="preserve"> Karel Krejza</w:t>
      </w:r>
    </w:p>
    <w:p w:rsidR="00444004" w:rsidRPr="00444004" w:rsidRDefault="00444004" w:rsidP="00444004">
      <w:pPr>
        <w:rPr>
          <w:i/>
        </w:rPr>
      </w:pPr>
      <w:r w:rsidRPr="00444004">
        <w:rPr>
          <w:i/>
        </w:rPr>
        <w:t>(SD 4816)</w:t>
      </w:r>
    </w:p>
    <w:p w:rsidR="00A92050" w:rsidRPr="00A92050" w:rsidRDefault="00A92050" w:rsidP="00A92050"/>
    <w:p w:rsidR="00E03607" w:rsidRDefault="00E03607" w:rsidP="00E03607">
      <w:pPr>
        <w:spacing w:after="179"/>
        <w:ind w:left="-5" w:right="2"/>
      </w:pPr>
      <w:r>
        <w:t xml:space="preserve">Část druhá zní: </w:t>
      </w:r>
    </w:p>
    <w:p w:rsidR="00E03607" w:rsidRPr="00E03607" w:rsidRDefault="00E03607" w:rsidP="00E03607">
      <w:pPr>
        <w:spacing w:after="199" w:line="248" w:lineRule="auto"/>
        <w:ind w:left="527" w:right="526"/>
        <w:jc w:val="center"/>
      </w:pPr>
      <w:r>
        <w:t>„</w:t>
      </w:r>
      <w:r w:rsidRPr="00E03607">
        <w:t xml:space="preserve">ČÁST DRUHÁ </w:t>
      </w:r>
    </w:p>
    <w:p w:rsidR="00E03607" w:rsidRPr="007D0D50" w:rsidRDefault="00E03607" w:rsidP="00E03607">
      <w:pPr>
        <w:pStyle w:val="Nadpis1"/>
        <w:spacing w:after="154"/>
        <w:ind w:right="13"/>
        <w:jc w:val="center"/>
        <w:rPr>
          <w:rFonts w:ascii="Times New Roman" w:hAnsi="Times New Roman"/>
          <w:b w:val="0"/>
          <w:sz w:val="24"/>
        </w:rPr>
      </w:pPr>
      <w:r w:rsidRPr="007D0D50">
        <w:rPr>
          <w:rFonts w:ascii="Times New Roman" w:hAnsi="Times New Roman"/>
          <w:b w:val="0"/>
          <w:sz w:val="24"/>
        </w:rPr>
        <w:t xml:space="preserve">Změna zákona o pojišťování a financování vývozu se státní podporou </w:t>
      </w:r>
    </w:p>
    <w:p w:rsidR="00E03607" w:rsidRPr="00E03607" w:rsidRDefault="00E03607" w:rsidP="00E03607">
      <w:pPr>
        <w:spacing w:line="372" w:lineRule="auto"/>
        <w:ind w:right="4257" w:firstLine="4302"/>
        <w:jc w:val="left"/>
      </w:pPr>
      <w:r w:rsidRPr="00E03607">
        <w:t xml:space="preserve">Čl. II </w:t>
      </w:r>
      <w:r w:rsidRPr="00E03607">
        <w:rPr>
          <w:b/>
        </w:rPr>
        <w:t xml:space="preserve"> </w:t>
      </w:r>
    </w:p>
    <w:p w:rsidR="00E03607" w:rsidRDefault="00E03607" w:rsidP="00E03607">
      <w:pPr>
        <w:spacing w:after="80"/>
        <w:ind w:left="-15" w:right="2" w:firstLine="721"/>
      </w:pPr>
      <w:r>
        <w:rPr>
          <w:sz w:val="14"/>
        </w:rPr>
        <w:t xml:space="preserve"> </w:t>
      </w:r>
      <w:r>
        <w:t xml:space="preserve">Zákon č. 58/1995 Sb., o pojišťování a financování vývozu se státní podporou, ve znění zákona č. 60/1998 Sb., zákona č. 188/1999 Sb., zákona č. 282/2002 Sb., zákona č. 377/2005 Sb., zákona č. 23/2006 Sb., zákona č. 293/2006 Sb., zákona č. 230/2013 Sb., zákona č. 220/2015 Sb., zákona č. 371/2017 Sb., zákona č. 171/2018 Sb., zákona č. 214/2020 Sb. a zákona č. 363/2022 Sb., se mění takto: </w:t>
      </w:r>
    </w:p>
    <w:p w:rsidR="00E03607" w:rsidRDefault="00E03607" w:rsidP="00E03607">
      <w:pPr>
        <w:numPr>
          <w:ilvl w:val="0"/>
          <w:numId w:val="8"/>
        </w:numPr>
        <w:spacing w:after="3" w:line="260" w:lineRule="auto"/>
        <w:ind w:right="2" w:hanging="426"/>
      </w:pPr>
      <w:r>
        <w:t xml:space="preserve">V § 2 se v písmenu </w:t>
      </w:r>
      <w:proofErr w:type="spellStart"/>
      <w:r>
        <w:t>nn</w:t>
      </w:r>
      <w:proofErr w:type="spellEnd"/>
      <w:r>
        <w:t xml:space="preserve">) tečka na konci nahrazuje čárkou a doplňuje se písmeno </w:t>
      </w:r>
      <w:proofErr w:type="spellStart"/>
      <w:r>
        <w:t>oo</w:t>
      </w:r>
      <w:proofErr w:type="spellEnd"/>
      <w:r>
        <w:t xml:space="preserve">), které zní: </w:t>
      </w:r>
    </w:p>
    <w:p w:rsidR="00E03607" w:rsidRDefault="00E03607" w:rsidP="00E03607">
      <w:pPr>
        <w:spacing w:after="26"/>
        <w:ind w:left="436" w:right="2"/>
      </w:pPr>
      <w:r>
        <w:t>„</w:t>
      </w:r>
      <w:proofErr w:type="spellStart"/>
      <w:r>
        <w:t>oo</w:t>
      </w:r>
      <w:proofErr w:type="spellEnd"/>
      <w:r>
        <w:t xml:space="preserve">) pojištění vývozních úvěrových rizik se státním zájmem pojištění vývozních úvěrových rizik uvedených v § 1 odst. 2, jehož poskytnutí má strategický význam pro Českou republiku a pro exportní pojišťovnu by znamenalo při poskytování pojištění vývozních úvěrových rizik dle § 4 překročení limitů koncentrace rizik a dalších limitů rozsahu rizik, jež je povinna stanovovat a dodržovat v rámci podmínek stanovených pro provozování pojišťovací a zajišťovací činnosti a které jsou předmětem dohledu České národní banky.“. </w:t>
      </w:r>
    </w:p>
    <w:p w:rsidR="00E03607" w:rsidRDefault="00E03607" w:rsidP="00E03607">
      <w:pPr>
        <w:spacing w:after="52" w:line="259" w:lineRule="auto"/>
        <w:jc w:val="left"/>
      </w:pPr>
      <w:r>
        <w:lastRenderedPageBreak/>
        <w:t xml:space="preserve"> </w:t>
      </w:r>
    </w:p>
    <w:p w:rsidR="00E03607" w:rsidRDefault="00E03607" w:rsidP="00E03607">
      <w:pPr>
        <w:numPr>
          <w:ilvl w:val="0"/>
          <w:numId w:val="8"/>
        </w:numPr>
        <w:spacing w:after="60" w:line="260" w:lineRule="auto"/>
        <w:ind w:right="2" w:hanging="426"/>
      </w:pPr>
      <w:r>
        <w:t xml:space="preserve">V § 4 odstavec 6 se ve větě poslední za slovo „Jednotlivá“ vkládá slovo „vývozní“ a na konci se připojuje věta, která zní: </w:t>
      </w:r>
    </w:p>
    <w:p w:rsidR="00E03607" w:rsidRDefault="00E03607" w:rsidP="00E03607">
      <w:pPr>
        <w:spacing w:after="42"/>
        <w:ind w:left="436" w:right="2"/>
      </w:pPr>
      <w:r>
        <w:t xml:space="preserve">„Jednotlivá vývozní úvěrová rizika se státním zájmem může exportní pojišťovna pojistit pouze se souhlasem vlády s tím, že souhrnná výše pojištěných vývozních úvěrových rizik se státním zájmem nepřesáhne 10 % pojistné kapacity stanovené pro rok podle odstavce </w:t>
      </w:r>
    </w:p>
    <w:p w:rsidR="00E03607" w:rsidRDefault="00E03607" w:rsidP="00E03607">
      <w:pPr>
        <w:ind w:left="436" w:right="2"/>
      </w:pPr>
      <w:r>
        <w:t xml:space="preserve">5.“. </w:t>
      </w:r>
    </w:p>
    <w:p w:rsidR="00E03607" w:rsidRDefault="00E03607" w:rsidP="00E03607">
      <w:pPr>
        <w:spacing w:after="40" w:line="259" w:lineRule="auto"/>
        <w:ind w:left="426"/>
        <w:jc w:val="left"/>
      </w:pPr>
      <w:r>
        <w:rPr>
          <w:rFonts w:ascii="Arial" w:eastAsia="Arial" w:hAnsi="Arial" w:cs="Arial"/>
          <w:sz w:val="22"/>
        </w:rPr>
        <w:t xml:space="preserve"> </w:t>
      </w:r>
    </w:p>
    <w:p w:rsidR="00E03607" w:rsidRDefault="00E03607" w:rsidP="00E03607">
      <w:pPr>
        <w:numPr>
          <w:ilvl w:val="0"/>
          <w:numId w:val="8"/>
        </w:numPr>
        <w:spacing w:after="65" w:line="260" w:lineRule="auto"/>
        <w:ind w:right="2" w:hanging="426"/>
      </w:pPr>
      <w:r>
        <w:t xml:space="preserve">V § 4 se za odstavec 6 vkládá nový odstavec 7, který zní:  </w:t>
      </w:r>
    </w:p>
    <w:p w:rsidR="00E03607" w:rsidRDefault="00E03607" w:rsidP="00E03607">
      <w:pPr>
        <w:spacing w:after="33"/>
        <w:ind w:left="436" w:right="2"/>
      </w:pPr>
      <w:r>
        <w:t xml:space="preserve">„(7) Poskytování pojištění vývozních úvěrových rizik se státním zájmem podle § 2 písm. </w:t>
      </w:r>
      <w:proofErr w:type="spellStart"/>
      <w:r>
        <w:t>oo</w:t>
      </w:r>
      <w:proofErr w:type="spellEnd"/>
      <w:r>
        <w:t xml:space="preserve">) včetně likvidace pojistných událostí zajišťuje pro stát a na jeho účet svým jménem exportní pojišťovna. Stát prostřednictvím Ministerstva financí hradí náklady a ztráty exportní pojišťovny spojené s poskytováním tohoto pojištění a exportní pojišťovna odvádí Ministerstvu financí zaplacené pojistné stanovené v souladu s mezinárodními pravidly pro státní podporu vývozu poskytovanou formou pojištění vývozních úvěrových rizik po odpočtu procentního podílu z pojistného na úhradu nákladů exportní pojišťovny na správu pojištění. Žádost o pojištění vývozních úvěrových rizik se státním zájmem předkládá žadatel o pojištění prostřednictvím exportní pojišťovny. Ministerstvo financí stanoví vyhláškou náležitosti žádosti o pojištění vývozních úvěrových rizik se státním zájmem, postup pro uzavírání a správu tohoto pojištění, procentní podíl z pojistného na úhradu nákladů exportní pojišťovny na správu pojištění, a náležitosti žádosti exportní pojišťovny o úhradu ztrát spojených s poskytováním pojištění vývozních úvěrových rizik se státním zájmem, čím jsou tyto ztráty tvořeny, jakož i lhůtu pro úhradu těchto ztrát Ministerstvem financí.“.  </w:t>
      </w:r>
    </w:p>
    <w:p w:rsidR="00E03607" w:rsidRDefault="00E03607" w:rsidP="00E03607">
      <w:pPr>
        <w:spacing w:after="28" w:line="259" w:lineRule="auto"/>
        <w:ind w:left="426"/>
        <w:jc w:val="left"/>
      </w:pPr>
      <w:r>
        <w:t xml:space="preserve"> </w:t>
      </w:r>
    </w:p>
    <w:p w:rsidR="00E03607" w:rsidRDefault="00E03607" w:rsidP="00E03607">
      <w:pPr>
        <w:ind w:left="436" w:right="2"/>
      </w:pPr>
      <w:r>
        <w:t xml:space="preserve">Dosavadní odstavce 7 a 8 se označují jako odstavce 8 a 9. </w:t>
      </w:r>
    </w:p>
    <w:p w:rsidR="00E03607" w:rsidRDefault="00E03607" w:rsidP="00E03607">
      <w:pPr>
        <w:spacing w:line="259" w:lineRule="auto"/>
        <w:jc w:val="left"/>
      </w:pPr>
      <w:r>
        <w:t xml:space="preserve"> </w:t>
      </w:r>
    </w:p>
    <w:p w:rsidR="00E03607" w:rsidRDefault="00E03607" w:rsidP="00E03607">
      <w:pPr>
        <w:numPr>
          <w:ilvl w:val="0"/>
          <w:numId w:val="8"/>
        </w:numPr>
        <w:spacing w:after="138" w:line="260" w:lineRule="auto"/>
        <w:ind w:right="2" w:hanging="426"/>
      </w:pPr>
      <w:r>
        <w:t xml:space="preserve">V § 5 se za odstavec 3 vkládá nový odstavec 4, který zní: </w:t>
      </w:r>
    </w:p>
    <w:p w:rsidR="00E03607" w:rsidRDefault="00E03607" w:rsidP="00E03607">
      <w:pPr>
        <w:spacing w:after="302"/>
        <w:ind w:left="436" w:right="2"/>
      </w:pPr>
      <w:r>
        <w:t xml:space="preserve">„(4) Náležitosti žádosti o pojištění vývozních úvěrových rizik se stáním zájmem stanoví podle § 4 odst. 8 stanoví Ministerstvo financí vyhláškou.“. </w:t>
      </w:r>
    </w:p>
    <w:p w:rsidR="00E03607" w:rsidRDefault="00E03607" w:rsidP="00E03607">
      <w:pPr>
        <w:spacing w:after="94"/>
        <w:ind w:left="436" w:right="2"/>
      </w:pPr>
      <w:r>
        <w:t xml:space="preserve">Dosavadní odstavec 4 se označuje jako odstavec 5. </w:t>
      </w:r>
    </w:p>
    <w:p w:rsidR="00A92050" w:rsidRPr="00A92050" w:rsidRDefault="00A92050" w:rsidP="00A92050"/>
    <w:p w:rsidR="00A92050" w:rsidRDefault="00A92050" w:rsidP="00A92050"/>
    <w:p w:rsidR="00444004" w:rsidRDefault="00444004" w:rsidP="00A92050">
      <w:pPr>
        <w:rPr>
          <w:b/>
        </w:rPr>
      </w:pPr>
      <w:r w:rsidRPr="00444004">
        <w:rPr>
          <w:b/>
        </w:rPr>
        <w:t>C</w:t>
      </w:r>
      <w:r w:rsidRPr="00444004">
        <w:rPr>
          <w:b/>
        </w:rPr>
        <w:tab/>
        <w:t>Poslanec Jiří Havránek</w:t>
      </w:r>
    </w:p>
    <w:p w:rsidR="00444004" w:rsidRPr="00444004" w:rsidRDefault="00444004" w:rsidP="00A92050">
      <w:pPr>
        <w:rPr>
          <w:i/>
        </w:rPr>
      </w:pPr>
      <w:r w:rsidRPr="00444004">
        <w:rPr>
          <w:i/>
        </w:rPr>
        <w:t>(SD 4833)</w:t>
      </w:r>
    </w:p>
    <w:p w:rsidR="00444004" w:rsidRPr="00444004" w:rsidRDefault="00444004" w:rsidP="00A92050"/>
    <w:p w:rsidR="00444004" w:rsidRPr="00B12FD8" w:rsidRDefault="00444004" w:rsidP="00444004">
      <w:pPr>
        <w:pStyle w:val="Odstavecseseznamem"/>
        <w:spacing w:before="240" w:after="240"/>
        <w:ind w:left="0" w:firstLine="717"/>
        <w:contextualSpacing w:val="0"/>
        <w:jc w:val="both"/>
        <w:rPr>
          <w:rFonts w:eastAsia="Times New Roman" w:cs="Times New Roman"/>
          <w:color w:val="000000" w:themeColor="text1"/>
          <w:szCs w:val="24"/>
        </w:rPr>
      </w:pPr>
      <w:r>
        <w:rPr>
          <w:rFonts w:eastAsia="Times New Roman" w:cs="Times New Roman"/>
          <w:color w:val="000000" w:themeColor="text1"/>
          <w:szCs w:val="24"/>
        </w:rPr>
        <w:t>1. Z</w:t>
      </w:r>
      <w:r w:rsidRPr="00B12FD8">
        <w:rPr>
          <w:rFonts w:eastAsia="Times New Roman" w:cs="Times New Roman"/>
          <w:color w:val="000000" w:themeColor="text1"/>
          <w:szCs w:val="24"/>
        </w:rPr>
        <w:t>a část druhou se vkládá nová část X, která včetně nadpis</w:t>
      </w:r>
      <w:r w:rsidR="007D0D50">
        <w:rPr>
          <w:rFonts w:eastAsia="Times New Roman" w:cs="Times New Roman"/>
          <w:color w:val="000000" w:themeColor="text1"/>
          <w:szCs w:val="24"/>
        </w:rPr>
        <w:t>u</w:t>
      </w:r>
      <w:r w:rsidRPr="00B12FD8">
        <w:rPr>
          <w:rFonts w:eastAsia="Times New Roman" w:cs="Times New Roman"/>
          <w:color w:val="000000" w:themeColor="text1"/>
          <w:szCs w:val="24"/>
        </w:rPr>
        <w:t xml:space="preserve"> zní:</w:t>
      </w:r>
    </w:p>
    <w:p w:rsidR="00444004" w:rsidRPr="00B12FD8" w:rsidRDefault="00444004" w:rsidP="00444004">
      <w:pPr>
        <w:pStyle w:val="Odstavecseseznamem"/>
        <w:spacing w:before="240" w:after="240"/>
        <w:ind w:left="0"/>
        <w:contextualSpacing w:val="0"/>
        <w:jc w:val="center"/>
        <w:rPr>
          <w:rFonts w:cs="Times New Roman"/>
          <w:caps/>
          <w:szCs w:val="24"/>
        </w:rPr>
      </w:pPr>
      <w:r w:rsidRPr="00B12FD8">
        <w:rPr>
          <w:rFonts w:cs="Times New Roman"/>
          <w:caps/>
          <w:szCs w:val="24"/>
        </w:rPr>
        <w:t>„Část X</w:t>
      </w:r>
    </w:p>
    <w:p w:rsidR="00444004" w:rsidRPr="00B12FD8" w:rsidRDefault="00444004" w:rsidP="00444004">
      <w:pPr>
        <w:pStyle w:val="Odstavecseseznamem"/>
        <w:spacing w:before="240" w:after="240"/>
        <w:ind w:left="0"/>
        <w:contextualSpacing w:val="0"/>
        <w:jc w:val="center"/>
        <w:rPr>
          <w:rFonts w:cs="Times New Roman"/>
          <w:b/>
          <w:bCs/>
          <w:szCs w:val="24"/>
        </w:rPr>
      </w:pPr>
      <w:r w:rsidRPr="00B12FD8">
        <w:rPr>
          <w:rFonts w:cs="Times New Roman"/>
          <w:b/>
          <w:bCs/>
          <w:szCs w:val="24"/>
        </w:rPr>
        <w:t>Změna zákona o Státním fondu podpory investic</w:t>
      </w:r>
    </w:p>
    <w:p w:rsidR="00444004" w:rsidRPr="00B12FD8" w:rsidRDefault="00444004" w:rsidP="00444004">
      <w:pPr>
        <w:pStyle w:val="Odstavecseseznamem"/>
        <w:spacing w:before="240" w:after="240"/>
        <w:ind w:left="0"/>
        <w:contextualSpacing w:val="0"/>
        <w:jc w:val="center"/>
        <w:rPr>
          <w:rFonts w:cs="Times New Roman"/>
          <w:szCs w:val="24"/>
        </w:rPr>
      </w:pPr>
      <w:r w:rsidRPr="00B12FD8">
        <w:rPr>
          <w:rFonts w:cs="Times New Roman"/>
          <w:szCs w:val="24"/>
        </w:rPr>
        <w:t>Čl. X</w:t>
      </w:r>
    </w:p>
    <w:p w:rsidR="00444004" w:rsidRPr="00B12FD8" w:rsidRDefault="00444004" w:rsidP="00444004">
      <w:pPr>
        <w:pStyle w:val="Odstavecseseznamem"/>
        <w:spacing w:before="240" w:after="240"/>
        <w:ind w:left="0" w:firstLine="717"/>
        <w:contextualSpacing w:val="0"/>
        <w:jc w:val="both"/>
        <w:rPr>
          <w:rFonts w:cs="Times New Roman"/>
          <w:szCs w:val="24"/>
        </w:rPr>
      </w:pPr>
      <w:r w:rsidRPr="00B12FD8">
        <w:rPr>
          <w:rFonts w:cs="Times New Roman"/>
          <w:szCs w:val="24"/>
        </w:rPr>
        <w:t xml:space="preserve">Zákon č. 211/2000 Sb., o Státním fondu podpory investic, ve znění zákona č. 391/2002 Sb., zákona č. 482/2004 Sb., zákona č. 61/2005 Sb., zákona č. 179/2005 Sb., zákona č. 71/2010 </w:t>
      </w:r>
      <w:r w:rsidRPr="00B12FD8">
        <w:rPr>
          <w:rFonts w:cs="Times New Roman"/>
          <w:szCs w:val="24"/>
        </w:rPr>
        <w:lastRenderedPageBreak/>
        <w:t>Sb., zákona č. 239/2012 Sb., zákona č. 276/2012 Sb., zákona č. 111/2018 Sb., zákona č. 307/2018 Sb., zákona č. 113/2020 Sb., zákona č. 261/2021 Sb., zákona č. 75/2023 Sb. a zákona č. 126/2024 Sb., se mění takto:</w:t>
      </w:r>
    </w:p>
    <w:p w:rsidR="00444004" w:rsidRPr="00B12FD8" w:rsidRDefault="00444004" w:rsidP="00444004">
      <w:pPr>
        <w:pStyle w:val="Odstavecseseznamem"/>
        <w:spacing w:before="240" w:after="240"/>
        <w:ind w:left="709"/>
        <w:contextualSpacing w:val="0"/>
        <w:rPr>
          <w:rFonts w:cs="Times New Roman"/>
          <w:szCs w:val="24"/>
        </w:rPr>
      </w:pPr>
      <w:r w:rsidRPr="00B12FD8">
        <w:rPr>
          <w:rFonts w:cs="Times New Roman"/>
          <w:szCs w:val="24"/>
        </w:rPr>
        <w:t>1. Za § 11 se vkládá označení části druhé a nadpis, které znějí:</w:t>
      </w:r>
    </w:p>
    <w:p w:rsidR="00444004" w:rsidRPr="00B12FD8" w:rsidRDefault="00444004" w:rsidP="00444004">
      <w:pPr>
        <w:pStyle w:val="Odstavecseseznamem"/>
        <w:spacing w:before="240" w:after="240"/>
        <w:ind w:left="0"/>
        <w:contextualSpacing w:val="0"/>
        <w:jc w:val="center"/>
        <w:rPr>
          <w:rFonts w:cs="Times New Roman"/>
          <w:szCs w:val="24"/>
        </w:rPr>
      </w:pPr>
      <w:r w:rsidRPr="00B12FD8">
        <w:rPr>
          <w:rFonts w:cs="Times New Roman"/>
          <w:szCs w:val="24"/>
        </w:rPr>
        <w:t>„ČÁST DRUHÁ</w:t>
      </w:r>
    </w:p>
    <w:p w:rsidR="00444004" w:rsidRPr="00B12FD8" w:rsidRDefault="00444004" w:rsidP="00444004">
      <w:pPr>
        <w:pStyle w:val="Odstavecseseznamem"/>
        <w:spacing w:before="240" w:after="240"/>
        <w:ind w:left="0"/>
        <w:contextualSpacing w:val="0"/>
        <w:jc w:val="center"/>
        <w:rPr>
          <w:rFonts w:cs="Times New Roman"/>
          <w:szCs w:val="24"/>
        </w:rPr>
      </w:pPr>
      <w:r w:rsidRPr="00B12FD8">
        <w:rPr>
          <w:rFonts w:cs="Times New Roman"/>
          <w:b/>
          <w:bCs/>
          <w:szCs w:val="24"/>
        </w:rPr>
        <w:t>DOSTUPNÉ NÁJEMNÍ BYDLENÍ</w:t>
      </w:r>
      <w:r w:rsidRPr="00B12FD8">
        <w:rPr>
          <w:rFonts w:cs="Times New Roman"/>
          <w:szCs w:val="24"/>
        </w:rPr>
        <w:t>“.</w:t>
      </w:r>
    </w:p>
    <w:p w:rsidR="00444004" w:rsidRPr="00B12FD8" w:rsidRDefault="00444004" w:rsidP="00444004">
      <w:pPr>
        <w:pStyle w:val="Odstavecseseznamem"/>
        <w:spacing w:before="240" w:after="240"/>
        <w:ind w:left="0" w:firstLine="714"/>
        <w:contextualSpacing w:val="0"/>
        <w:jc w:val="both"/>
        <w:rPr>
          <w:rFonts w:cs="Times New Roman"/>
          <w:szCs w:val="24"/>
        </w:rPr>
      </w:pPr>
      <w:r w:rsidRPr="00B12FD8">
        <w:rPr>
          <w:rFonts w:cs="Times New Roman"/>
          <w:szCs w:val="24"/>
        </w:rPr>
        <w:t>2. V § 11a se slova „pro účely tohoto zákona“ zrušují.</w:t>
      </w:r>
    </w:p>
    <w:p w:rsidR="00444004" w:rsidRPr="00B12FD8" w:rsidRDefault="00444004" w:rsidP="00444004">
      <w:pPr>
        <w:pStyle w:val="Odstavecseseznamem"/>
        <w:keepNext/>
        <w:spacing w:before="240" w:after="240"/>
        <w:ind w:left="0" w:firstLine="714"/>
        <w:contextualSpacing w:val="0"/>
        <w:jc w:val="both"/>
        <w:rPr>
          <w:rFonts w:cs="Times New Roman"/>
          <w:szCs w:val="24"/>
        </w:rPr>
      </w:pPr>
      <w:r w:rsidRPr="00B12FD8">
        <w:rPr>
          <w:rFonts w:cs="Times New Roman"/>
          <w:szCs w:val="24"/>
        </w:rPr>
        <w:t>3. V § 11b odstav</w:t>
      </w:r>
      <w:r>
        <w:rPr>
          <w:rFonts w:cs="Times New Roman"/>
          <w:szCs w:val="24"/>
        </w:rPr>
        <w:t>ce</w:t>
      </w:r>
      <w:r w:rsidRPr="00B12FD8">
        <w:rPr>
          <w:rFonts w:cs="Times New Roman"/>
          <w:szCs w:val="24"/>
        </w:rPr>
        <w:t xml:space="preserve"> 1</w:t>
      </w:r>
      <w:r>
        <w:rPr>
          <w:rFonts w:cs="Times New Roman"/>
          <w:szCs w:val="24"/>
        </w:rPr>
        <w:t xml:space="preserve"> a 2</w:t>
      </w:r>
      <w:r w:rsidRPr="00B12FD8">
        <w:rPr>
          <w:rFonts w:cs="Times New Roman"/>
          <w:szCs w:val="24"/>
        </w:rPr>
        <w:t xml:space="preserve"> zní:</w:t>
      </w:r>
    </w:p>
    <w:p w:rsidR="00444004" w:rsidRPr="00B12FD8" w:rsidRDefault="00444004" w:rsidP="00444004">
      <w:pPr>
        <w:pStyle w:val="Odstavecseseznamem"/>
        <w:keepNext/>
        <w:spacing w:before="240" w:after="240"/>
        <w:ind w:left="0" w:firstLine="709"/>
        <w:contextualSpacing w:val="0"/>
        <w:jc w:val="both"/>
        <w:rPr>
          <w:rFonts w:cs="Times New Roman"/>
          <w:szCs w:val="24"/>
        </w:rPr>
      </w:pPr>
      <w:r w:rsidRPr="00B12FD8">
        <w:rPr>
          <w:rFonts w:cs="Times New Roman"/>
          <w:szCs w:val="24"/>
        </w:rPr>
        <w:t xml:space="preserve">„(1) Dostupné nájemné nepřevyšuje </w:t>
      </w:r>
    </w:p>
    <w:p w:rsidR="00444004" w:rsidRPr="00B12FD8" w:rsidRDefault="00444004" w:rsidP="00444004">
      <w:pPr>
        <w:pStyle w:val="Odstavecseseznamem"/>
        <w:spacing w:before="240" w:after="240"/>
        <w:ind w:left="0"/>
        <w:contextualSpacing w:val="0"/>
        <w:jc w:val="both"/>
        <w:rPr>
          <w:rFonts w:cs="Times New Roman"/>
          <w:szCs w:val="24"/>
        </w:rPr>
      </w:pPr>
      <w:r w:rsidRPr="00B12FD8">
        <w:rPr>
          <w:rFonts w:cs="Times New Roman"/>
          <w:szCs w:val="24"/>
        </w:rPr>
        <w:t xml:space="preserve">a) 90 % výše srovnatelného nájemného obvyklého v daném místě nebo obvyklého nájemného obdobných bytů v daném místě podle cenové mapy nájemného </w:t>
      </w:r>
      <w:r>
        <w:rPr>
          <w:rFonts w:cs="Times New Roman"/>
          <w:szCs w:val="24"/>
        </w:rPr>
        <w:t xml:space="preserve">vydané </w:t>
      </w:r>
      <w:r w:rsidRPr="00B12FD8">
        <w:rPr>
          <w:rFonts w:cs="Times New Roman"/>
          <w:szCs w:val="24"/>
        </w:rPr>
        <w:t>Ministerstv</w:t>
      </w:r>
      <w:r>
        <w:rPr>
          <w:rFonts w:cs="Times New Roman"/>
          <w:szCs w:val="24"/>
        </w:rPr>
        <w:t>em</w:t>
      </w:r>
      <w:r w:rsidRPr="00B12FD8">
        <w:rPr>
          <w:rFonts w:cs="Times New Roman"/>
          <w:szCs w:val="24"/>
        </w:rPr>
        <w:t xml:space="preserve"> financí</w:t>
      </w:r>
      <w:r>
        <w:rPr>
          <w:rFonts w:cs="Times New Roman"/>
          <w:szCs w:val="24"/>
        </w:rPr>
        <w:t>,</w:t>
      </w:r>
      <w:r w:rsidRPr="00B12FD8">
        <w:rPr>
          <w:rFonts w:cs="Times New Roman"/>
          <w:szCs w:val="24"/>
        </w:rPr>
        <w:t xml:space="preserve"> nebo </w:t>
      </w:r>
    </w:p>
    <w:p w:rsidR="00444004" w:rsidRDefault="00444004" w:rsidP="00444004">
      <w:pPr>
        <w:pStyle w:val="Odstavecseseznamem"/>
        <w:spacing w:before="240" w:after="240"/>
        <w:ind w:left="0"/>
        <w:contextualSpacing w:val="0"/>
        <w:jc w:val="both"/>
        <w:rPr>
          <w:rFonts w:cs="Times New Roman"/>
          <w:szCs w:val="24"/>
        </w:rPr>
      </w:pPr>
      <w:r w:rsidRPr="00B12FD8">
        <w:rPr>
          <w:rFonts w:cs="Times New Roman"/>
          <w:szCs w:val="24"/>
        </w:rPr>
        <w:t xml:space="preserve">b) nájemné vypočtené z nákladů spojených s výstavbou nebo pořízením a provozem bytu (dále jen „nákladové nájemné“) a je zároveň nižší než srovnatelné nájemné obvyklé v daném místě nebo obvyklé nájemné obdobných bytů v daném místě podle cenové mapy nájemného </w:t>
      </w:r>
      <w:r>
        <w:rPr>
          <w:rFonts w:cs="Times New Roman"/>
          <w:szCs w:val="24"/>
        </w:rPr>
        <w:t xml:space="preserve">vydané </w:t>
      </w:r>
      <w:r w:rsidRPr="00B12FD8">
        <w:rPr>
          <w:rFonts w:cs="Times New Roman"/>
          <w:szCs w:val="24"/>
        </w:rPr>
        <w:t>Ministerstv</w:t>
      </w:r>
      <w:r>
        <w:rPr>
          <w:rFonts w:cs="Times New Roman"/>
          <w:szCs w:val="24"/>
        </w:rPr>
        <w:t>em</w:t>
      </w:r>
      <w:r w:rsidRPr="00B12FD8">
        <w:rPr>
          <w:rFonts w:cs="Times New Roman"/>
          <w:szCs w:val="24"/>
        </w:rPr>
        <w:t xml:space="preserve"> financí</w:t>
      </w:r>
      <w:r>
        <w:rPr>
          <w:rFonts w:cs="Times New Roman"/>
          <w:szCs w:val="24"/>
        </w:rPr>
        <w:t>.</w:t>
      </w:r>
      <w:r w:rsidRPr="00B12FD8">
        <w:rPr>
          <w:rFonts w:cs="Times New Roman"/>
          <w:szCs w:val="24"/>
        </w:rPr>
        <w:t xml:space="preserve"> </w:t>
      </w:r>
    </w:p>
    <w:p w:rsidR="00444004" w:rsidRDefault="00444004" w:rsidP="00444004">
      <w:pPr>
        <w:pStyle w:val="Odstavecseseznamem"/>
        <w:spacing w:before="240" w:after="240"/>
        <w:ind w:left="0"/>
        <w:contextualSpacing w:val="0"/>
        <w:jc w:val="both"/>
        <w:rPr>
          <w:rFonts w:cs="Times New Roman"/>
          <w:szCs w:val="24"/>
        </w:rPr>
      </w:pPr>
      <w:r>
        <w:rPr>
          <w:rFonts w:cs="Times New Roman"/>
          <w:szCs w:val="24"/>
        </w:rPr>
        <w:tab/>
        <w:t>(2) Dostupné nájemné se určuje ke dni prvního poskytnutí bytu pro dostupné nájemní bydlení.</w:t>
      </w:r>
    </w:p>
    <w:p w:rsidR="00444004" w:rsidRDefault="00444004" w:rsidP="00444004">
      <w:pPr>
        <w:pStyle w:val="Odstavecseseznamem"/>
        <w:spacing w:before="240" w:after="240"/>
        <w:ind w:left="0"/>
        <w:contextualSpacing w:val="0"/>
        <w:jc w:val="both"/>
        <w:rPr>
          <w:rFonts w:cs="Times New Roman"/>
          <w:szCs w:val="24"/>
        </w:rPr>
      </w:pPr>
      <w:r>
        <w:rPr>
          <w:rFonts w:cs="Times New Roman"/>
          <w:szCs w:val="24"/>
        </w:rPr>
        <w:t>Nad rámec návrhu:</w:t>
      </w:r>
    </w:p>
    <w:p w:rsidR="00444004" w:rsidRPr="00B12FD8" w:rsidRDefault="00444004" w:rsidP="00444004">
      <w:pPr>
        <w:pStyle w:val="Odstavecseseznamem"/>
        <w:spacing w:before="240" w:after="240"/>
        <w:ind w:left="0"/>
        <w:contextualSpacing w:val="0"/>
        <w:jc w:val="both"/>
        <w:rPr>
          <w:rFonts w:cs="Times New Roman"/>
          <w:szCs w:val="24"/>
        </w:rPr>
      </w:pPr>
      <w:r>
        <w:rPr>
          <w:rFonts w:cs="Times New Roman"/>
          <w:szCs w:val="24"/>
        </w:rPr>
        <w:t>Pokud jde o stávající ustanovení § 11a odst. 3, které upravuje možnost zvýšení dostupného nájemného, mohlo by podle našeho názoru dojít k situaci, kdy po zvýšení nájemné přesáhne výši dostupného nájemného podle § 11a odst. 1 (domníváme se, že k takové situaci by mohlo dojít v případech, kdy růst indexu spotřebitelských cen bude způsoben např. výrazným růstem cen potravin nebo energií, zatímco v segmentu nájemného budou ceny stagnovat). Domníváme se, že tato situace není zcela žádoucí a doporučujeme zvážit, zda by možnost růstu nájemného neměla být kromě inflace vázána i na růst obvyklého nájemného.</w:t>
      </w:r>
    </w:p>
    <w:p w:rsidR="00444004" w:rsidRPr="00B12FD8" w:rsidRDefault="00444004" w:rsidP="00444004">
      <w:pPr>
        <w:pStyle w:val="Odstavecseseznamem"/>
        <w:spacing w:before="240" w:after="240"/>
        <w:ind w:left="0" w:firstLine="714"/>
        <w:contextualSpacing w:val="0"/>
        <w:jc w:val="both"/>
        <w:rPr>
          <w:rFonts w:cs="Times New Roman"/>
          <w:szCs w:val="24"/>
        </w:rPr>
      </w:pPr>
    </w:p>
    <w:p w:rsidR="00444004" w:rsidRDefault="00444004" w:rsidP="00444004">
      <w:pPr>
        <w:pStyle w:val="Odstavecseseznamem"/>
        <w:spacing w:before="240" w:after="240"/>
        <w:ind w:left="0" w:firstLine="714"/>
        <w:contextualSpacing w:val="0"/>
        <w:jc w:val="both"/>
        <w:rPr>
          <w:rFonts w:cs="Times New Roman"/>
          <w:szCs w:val="24"/>
        </w:rPr>
      </w:pPr>
      <w:r>
        <w:rPr>
          <w:rFonts w:cs="Times New Roman"/>
          <w:szCs w:val="24"/>
        </w:rPr>
        <w:t>4</w:t>
      </w:r>
      <w:r w:rsidRPr="00B12FD8">
        <w:rPr>
          <w:rFonts w:cs="Times New Roman"/>
          <w:szCs w:val="24"/>
        </w:rPr>
        <w:t>. V § 11b odst. 3 se slova „nájemného podle odstavce 2“ nahrazují slovy „nákladového nájemného“ a slova „ministerstvo vyhláškou“ se nahrazují slovy „vláda nařízením“.</w:t>
      </w:r>
    </w:p>
    <w:p w:rsidR="00444004" w:rsidRDefault="00444004" w:rsidP="00444004">
      <w:pPr>
        <w:pStyle w:val="Odstavecseseznamem"/>
        <w:keepNext/>
        <w:spacing w:before="240" w:after="240"/>
        <w:ind w:left="0" w:firstLine="714"/>
        <w:contextualSpacing w:val="0"/>
        <w:jc w:val="both"/>
        <w:rPr>
          <w:rFonts w:cs="Times New Roman"/>
          <w:szCs w:val="24"/>
        </w:rPr>
      </w:pPr>
      <w:r>
        <w:rPr>
          <w:rFonts w:cs="Times New Roman"/>
          <w:szCs w:val="24"/>
        </w:rPr>
        <w:t>5. Nadpis § 11e zní:</w:t>
      </w:r>
    </w:p>
    <w:p w:rsidR="00444004" w:rsidRPr="00B12FD8" w:rsidRDefault="00444004" w:rsidP="00444004">
      <w:pPr>
        <w:pStyle w:val="Odstavecseseznamem"/>
        <w:spacing w:before="240" w:after="240"/>
        <w:ind w:left="0" w:firstLine="714"/>
        <w:contextualSpacing w:val="0"/>
        <w:jc w:val="center"/>
        <w:rPr>
          <w:rFonts w:cs="Times New Roman"/>
          <w:szCs w:val="24"/>
        </w:rPr>
      </w:pPr>
      <w:r>
        <w:rPr>
          <w:rFonts w:cs="Times New Roman"/>
          <w:szCs w:val="24"/>
        </w:rPr>
        <w:t>„</w:t>
      </w:r>
      <w:r w:rsidRPr="004730BD">
        <w:rPr>
          <w:rFonts w:cs="Times New Roman"/>
          <w:szCs w:val="24"/>
        </w:rPr>
        <w:t>Stanovení odchylných podmínek</w:t>
      </w:r>
      <w:r>
        <w:rPr>
          <w:rFonts w:cs="Times New Roman"/>
          <w:szCs w:val="24"/>
        </w:rPr>
        <w:t xml:space="preserve"> podpory“.</w:t>
      </w:r>
    </w:p>
    <w:p w:rsidR="00444004" w:rsidRPr="00B12FD8" w:rsidRDefault="00444004" w:rsidP="00444004">
      <w:pPr>
        <w:pStyle w:val="Odstavecseseznamem"/>
        <w:keepNext/>
        <w:spacing w:before="240" w:after="240"/>
        <w:ind w:left="0" w:firstLine="714"/>
        <w:contextualSpacing w:val="0"/>
        <w:jc w:val="both"/>
        <w:rPr>
          <w:rFonts w:cs="Times New Roman"/>
          <w:szCs w:val="24"/>
        </w:rPr>
      </w:pPr>
      <w:r>
        <w:rPr>
          <w:rFonts w:cs="Times New Roman"/>
          <w:szCs w:val="24"/>
        </w:rPr>
        <w:t>6</w:t>
      </w:r>
      <w:r w:rsidRPr="00B12FD8">
        <w:rPr>
          <w:rFonts w:cs="Times New Roman"/>
          <w:szCs w:val="24"/>
        </w:rPr>
        <w:t>. V § 11e úvodní část ustanovení zní:</w:t>
      </w:r>
    </w:p>
    <w:p w:rsidR="00444004" w:rsidRPr="00B12FD8" w:rsidRDefault="00444004" w:rsidP="00444004">
      <w:pPr>
        <w:pStyle w:val="Odstavecseseznamem"/>
        <w:spacing w:before="240" w:after="240"/>
        <w:ind w:left="0" w:firstLine="714"/>
        <w:contextualSpacing w:val="0"/>
        <w:jc w:val="both"/>
        <w:rPr>
          <w:rFonts w:cs="Times New Roman"/>
          <w:szCs w:val="24"/>
        </w:rPr>
      </w:pPr>
      <w:r w:rsidRPr="00B12FD8">
        <w:rPr>
          <w:rFonts w:cs="Times New Roman"/>
          <w:szCs w:val="24"/>
        </w:rPr>
        <w:t>„</w:t>
      </w:r>
      <w:r>
        <w:rPr>
          <w:rFonts w:cs="Times New Roman"/>
          <w:szCs w:val="24"/>
        </w:rPr>
        <w:t>V podmínkách poskytnutí podpory na dostupné nájemní bydlení může poskytovatel podpory</w:t>
      </w:r>
      <w:r w:rsidRPr="00B12FD8">
        <w:rPr>
          <w:rFonts w:cs="Times New Roman"/>
          <w:szCs w:val="24"/>
        </w:rPr>
        <w:t>“.</w:t>
      </w:r>
    </w:p>
    <w:p w:rsidR="00444004" w:rsidRPr="00B12FD8" w:rsidRDefault="00444004" w:rsidP="00444004">
      <w:pPr>
        <w:pStyle w:val="Odstavecseseznamem"/>
        <w:spacing w:before="240" w:after="240"/>
        <w:ind w:left="0" w:firstLine="714"/>
        <w:contextualSpacing w:val="0"/>
        <w:jc w:val="both"/>
        <w:rPr>
          <w:rFonts w:cs="Times New Roman"/>
          <w:szCs w:val="24"/>
        </w:rPr>
      </w:pPr>
      <w:r>
        <w:rPr>
          <w:rFonts w:cs="Times New Roman"/>
          <w:szCs w:val="24"/>
        </w:rPr>
        <w:t>7</w:t>
      </w:r>
      <w:r w:rsidRPr="00B33298">
        <w:rPr>
          <w:rFonts w:cs="Times New Roman"/>
          <w:szCs w:val="24"/>
        </w:rPr>
        <w:t>. V § 11e písmena a) a b) znějí:</w:t>
      </w:r>
    </w:p>
    <w:p w:rsidR="00444004" w:rsidRDefault="00444004" w:rsidP="00444004">
      <w:pPr>
        <w:pStyle w:val="Odstavecseseznamem"/>
        <w:spacing w:before="240" w:after="240"/>
        <w:ind w:left="0"/>
        <w:contextualSpacing w:val="0"/>
        <w:jc w:val="both"/>
        <w:rPr>
          <w:rFonts w:cs="Times New Roman"/>
          <w:szCs w:val="24"/>
        </w:rPr>
      </w:pPr>
      <w:r w:rsidRPr="00B12FD8">
        <w:rPr>
          <w:rFonts w:cs="Times New Roman"/>
          <w:szCs w:val="24"/>
        </w:rPr>
        <w:lastRenderedPageBreak/>
        <w:t>„a) stanovit, kter</w:t>
      </w:r>
      <w:r>
        <w:rPr>
          <w:rFonts w:cs="Times New Roman"/>
          <w:szCs w:val="24"/>
        </w:rPr>
        <w:t>ý způsob určení výše</w:t>
      </w:r>
      <w:r w:rsidRPr="00B12FD8">
        <w:rPr>
          <w:rFonts w:cs="Times New Roman"/>
          <w:szCs w:val="24"/>
        </w:rPr>
        <w:t xml:space="preserve"> dostupného nájemného podle § 11b odst. </w:t>
      </w:r>
      <w:r>
        <w:rPr>
          <w:rFonts w:cs="Times New Roman"/>
          <w:szCs w:val="24"/>
        </w:rPr>
        <w:t>1</w:t>
      </w:r>
      <w:r w:rsidRPr="00B12FD8">
        <w:rPr>
          <w:rFonts w:cs="Times New Roman"/>
          <w:szCs w:val="24"/>
        </w:rPr>
        <w:t>se použije,</w:t>
      </w:r>
    </w:p>
    <w:p w:rsidR="00444004" w:rsidRPr="00B12FD8" w:rsidRDefault="00444004" w:rsidP="00444004">
      <w:pPr>
        <w:pStyle w:val="Odstavecseseznamem"/>
        <w:spacing w:before="240" w:after="240"/>
        <w:ind w:left="0"/>
        <w:contextualSpacing w:val="0"/>
        <w:jc w:val="both"/>
        <w:rPr>
          <w:rFonts w:cs="Times New Roman"/>
          <w:szCs w:val="24"/>
        </w:rPr>
      </w:pPr>
      <w:r>
        <w:rPr>
          <w:rFonts w:cs="Times New Roman"/>
          <w:szCs w:val="24"/>
        </w:rPr>
        <w:t xml:space="preserve">b) </w:t>
      </w:r>
      <w:r w:rsidRPr="00E42419">
        <w:rPr>
          <w:rFonts w:cs="Times New Roman"/>
          <w:szCs w:val="24"/>
        </w:rPr>
        <w:t>stanovit maximální výši dostupného nájemného podle § 11b odst. 1, při které bude na byt poskytnuta podpora,</w:t>
      </w:r>
      <w:r w:rsidRPr="00B12FD8">
        <w:rPr>
          <w:rFonts w:cs="Times New Roman"/>
          <w:szCs w:val="24"/>
        </w:rPr>
        <w:t>“.</w:t>
      </w:r>
    </w:p>
    <w:p w:rsidR="00444004" w:rsidRPr="00B12FD8" w:rsidRDefault="00444004" w:rsidP="00444004">
      <w:pPr>
        <w:pStyle w:val="Odstavecseseznamem"/>
        <w:spacing w:before="240" w:after="240"/>
        <w:ind w:left="0" w:firstLine="709"/>
        <w:contextualSpacing w:val="0"/>
        <w:jc w:val="both"/>
        <w:rPr>
          <w:rFonts w:cs="Times New Roman"/>
          <w:szCs w:val="24"/>
        </w:rPr>
      </w:pPr>
      <w:r>
        <w:rPr>
          <w:rFonts w:cs="Times New Roman"/>
          <w:szCs w:val="24"/>
        </w:rPr>
        <w:t>8</w:t>
      </w:r>
      <w:r w:rsidRPr="00B12FD8">
        <w:rPr>
          <w:rFonts w:cs="Times New Roman"/>
          <w:szCs w:val="24"/>
        </w:rPr>
        <w:t>. V § 11e písmeno d) zní:</w:t>
      </w:r>
    </w:p>
    <w:p w:rsidR="00444004" w:rsidRDefault="00444004" w:rsidP="00444004">
      <w:pPr>
        <w:pStyle w:val="Textkomente"/>
      </w:pPr>
      <w:r w:rsidRPr="00B12FD8">
        <w:t>„d) omezit nebo zakázat uzavírání nájemních smluv na dobu neurčitou nebo na dobu určitou delší než 2 roky nebo“.</w:t>
      </w:r>
      <w:r w:rsidRPr="0017276F">
        <w:rPr>
          <w:rStyle w:val="Odkaznakoment"/>
        </w:rPr>
        <w:t xml:space="preserve"> </w:t>
      </w:r>
    </w:p>
    <w:p w:rsidR="00444004" w:rsidRPr="00B12FD8" w:rsidRDefault="00444004" w:rsidP="00444004">
      <w:pPr>
        <w:spacing w:before="240" w:after="240" w:line="259" w:lineRule="auto"/>
      </w:pPr>
    </w:p>
    <w:p w:rsidR="00444004" w:rsidRPr="00B12FD8" w:rsidRDefault="00444004" w:rsidP="00444004">
      <w:pPr>
        <w:keepNext/>
        <w:spacing w:before="240" w:after="240" w:line="259" w:lineRule="auto"/>
        <w:jc w:val="center"/>
      </w:pPr>
      <w:r w:rsidRPr="00B12FD8">
        <w:t>Čl. X</w:t>
      </w:r>
    </w:p>
    <w:p w:rsidR="00444004" w:rsidRPr="003B13FA" w:rsidRDefault="00444004" w:rsidP="00444004">
      <w:pPr>
        <w:keepNext/>
        <w:spacing w:before="240" w:after="240" w:line="259" w:lineRule="auto"/>
        <w:jc w:val="center"/>
        <w:rPr>
          <w:b/>
          <w:bCs/>
        </w:rPr>
      </w:pPr>
      <w:r w:rsidRPr="003B13FA">
        <w:rPr>
          <w:b/>
          <w:bCs/>
        </w:rPr>
        <w:t>Přechodné ustanovení</w:t>
      </w:r>
    </w:p>
    <w:p w:rsidR="00444004" w:rsidRPr="003B13FA" w:rsidRDefault="00444004" w:rsidP="00444004">
      <w:pPr>
        <w:spacing w:before="240" w:after="240" w:line="259" w:lineRule="auto"/>
        <w:ind w:firstLine="709"/>
      </w:pPr>
      <w:r w:rsidRPr="003B13FA">
        <w:t xml:space="preserve">Zákon č. 211/2000 Sb., ve znění účinném přede dnem nabytí účinnosti tohoto zákona se použije na </w:t>
      </w:r>
    </w:p>
    <w:p w:rsidR="00444004" w:rsidRPr="003B13FA" w:rsidRDefault="00444004" w:rsidP="00444004">
      <w:pPr>
        <w:spacing w:before="240" w:after="240" w:line="259" w:lineRule="auto"/>
        <w:ind w:firstLine="709"/>
      </w:pPr>
      <w:r w:rsidRPr="003B13FA">
        <w:t>a) výzvy k podání žádosti o poskytnutí podpory vyhlášené přede dnem nabytí účinnosti tohoto zákona,</w:t>
      </w:r>
    </w:p>
    <w:p w:rsidR="00444004" w:rsidRDefault="00444004" w:rsidP="00444004">
      <w:pPr>
        <w:spacing w:before="240" w:after="240" w:line="259" w:lineRule="auto"/>
        <w:ind w:firstLine="709"/>
      </w:pPr>
      <w:r w:rsidRPr="003B13FA">
        <w:t>b) podmínky poskytnutí podpory Fondem podle § 9 zákona č. 211/2000 Sb., ve znění pozdějších předpisů, schválené vládou přede dnem účinnosti tohoto zákona,</w:t>
      </w:r>
    </w:p>
    <w:p w:rsidR="00444004" w:rsidRPr="00B12FD8" w:rsidRDefault="00444004" w:rsidP="00444004">
      <w:pPr>
        <w:spacing w:before="240" w:after="240" w:line="259" w:lineRule="auto"/>
        <w:ind w:firstLine="709"/>
      </w:pPr>
      <w:r w:rsidRPr="003B13FA">
        <w:t xml:space="preserve">c) programy </w:t>
      </w:r>
      <w:r>
        <w:t>poskytování podpory dostupného nájemního bydlení schválené vládou přede dnem účinnosti tohoto zákona</w:t>
      </w:r>
      <w:r w:rsidRPr="003B13FA">
        <w:t>.</w:t>
      </w:r>
    </w:p>
    <w:p w:rsidR="00444004" w:rsidRDefault="00444004" w:rsidP="00444004">
      <w:pPr>
        <w:pStyle w:val="Odstavecseseznamem"/>
        <w:spacing w:before="240" w:after="240"/>
        <w:ind w:left="0" w:firstLine="714"/>
        <w:contextualSpacing w:val="0"/>
        <w:jc w:val="both"/>
        <w:rPr>
          <w:rFonts w:cs="Times New Roman"/>
          <w:szCs w:val="24"/>
        </w:rPr>
      </w:pPr>
      <w:r w:rsidRPr="00B12FD8">
        <w:rPr>
          <w:rFonts w:cs="Times New Roman"/>
          <w:szCs w:val="24"/>
        </w:rPr>
        <w:t>Následující ustanovení se přečíslují.</w:t>
      </w:r>
    </w:p>
    <w:p w:rsidR="00444004" w:rsidRPr="00B12FD8" w:rsidRDefault="00444004" w:rsidP="00444004">
      <w:pPr>
        <w:pStyle w:val="Odstavecseseznamem"/>
        <w:spacing w:before="240" w:after="240"/>
        <w:ind w:left="0" w:firstLine="714"/>
        <w:contextualSpacing w:val="0"/>
        <w:jc w:val="both"/>
        <w:rPr>
          <w:rFonts w:cs="Times New Roman"/>
          <w:szCs w:val="24"/>
        </w:rPr>
      </w:pPr>
      <w:r>
        <w:rPr>
          <w:rFonts w:cs="Times New Roman"/>
          <w:szCs w:val="24"/>
        </w:rPr>
        <w:t>2. Část devátá se zrušuje.</w:t>
      </w:r>
    </w:p>
    <w:p w:rsidR="00A92050" w:rsidRPr="007D0D50" w:rsidRDefault="00A92050" w:rsidP="00A92050"/>
    <w:p w:rsidR="00444004" w:rsidRDefault="007D0D50" w:rsidP="00A92050">
      <w:pPr>
        <w:rPr>
          <w:i/>
        </w:rPr>
      </w:pPr>
      <w:r>
        <w:rPr>
          <w:i/>
        </w:rPr>
        <w:t>Upozornění legislativního odboru:</w:t>
      </w:r>
    </w:p>
    <w:p w:rsidR="007D0D50" w:rsidRDefault="007D0D50" w:rsidP="00A92050">
      <w:pPr>
        <w:rPr>
          <w:i/>
        </w:rPr>
      </w:pPr>
      <w:r>
        <w:rPr>
          <w:i/>
        </w:rPr>
        <w:t>Předmětný pozměňovací návrh je v některých částech (např. Nad rámec návrhu …, bod 4, Přechodné ustanovení - bod 2) zmatečný a nesrozumitelný. Bez provedení legislativně technických úprav by jej, po ev. schválení Poslaneckou sněmovnou, nebylo možné zapracovat do zákona.</w:t>
      </w:r>
    </w:p>
    <w:p w:rsidR="007D0D50" w:rsidRDefault="007D0D50" w:rsidP="00A92050">
      <w:pPr>
        <w:rPr>
          <w:i/>
        </w:rPr>
      </w:pPr>
    </w:p>
    <w:p w:rsidR="007D0D50" w:rsidRPr="007D0D50" w:rsidRDefault="007D0D50" w:rsidP="00A92050">
      <w:pPr>
        <w:rPr>
          <w:i/>
        </w:rPr>
      </w:pPr>
    </w:p>
    <w:p w:rsidR="007D0D50" w:rsidRDefault="007D0D50" w:rsidP="00A92050"/>
    <w:p w:rsidR="007D0D50" w:rsidRDefault="007D0D50" w:rsidP="00A92050"/>
    <w:p w:rsidR="007D0D50" w:rsidRPr="007D0D50" w:rsidRDefault="007D0D50" w:rsidP="00A92050"/>
    <w:p w:rsidR="00A92050" w:rsidRPr="00A92050" w:rsidRDefault="00A92050" w:rsidP="00A92050">
      <w:pPr>
        <w:jc w:val="center"/>
      </w:pPr>
      <w:r w:rsidRPr="00A92050">
        <w:t>V Praze dne</w:t>
      </w:r>
      <w:r w:rsidR="005D67FB">
        <w:t xml:space="preserve"> </w:t>
      </w:r>
      <w:r w:rsidR="00D42E7A">
        <w:t>12.</w:t>
      </w:r>
      <w:r w:rsidR="005D67FB">
        <w:t xml:space="preserve"> září 2024</w:t>
      </w:r>
    </w:p>
    <w:p w:rsidR="00A92050" w:rsidRDefault="00A92050" w:rsidP="00A92050">
      <w:pPr>
        <w:jc w:val="center"/>
      </w:pPr>
    </w:p>
    <w:p w:rsidR="00444004" w:rsidRDefault="00444004" w:rsidP="00A92050">
      <w:pPr>
        <w:jc w:val="center"/>
      </w:pPr>
    </w:p>
    <w:p w:rsidR="00444004" w:rsidRPr="00A92050" w:rsidRDefault="00444004" w:rsidP="00A92050">
      <w:pPr>
        <w:jc w:val="center"/>
      </w:pPr>
    </w:p>
    <w:p w:rsidR="00A92050" w:rsidRPr="00444004" w:rsidRDefault="00444004" w:rsidP="00A92050">
      <w:pPr>
        <w:jc w:val="center"/>
        <w:rPr>
          <w:b/>
        </w:rPr>
      </w:pPr>
      <w:r w:rsidRPr="00444004">
        <w:rPr>
          <w:b/>
        </w:rPr>
        <w:t>Ing. Libor Turek</w:t>
      </w:r>
      <w:r w:rsidR="00D42E7A" w:rsidRPr="00D42E7A">
        <w:t>, v. r.</w:t>
      </w:r>
      <w:r w:rsidR="00D42E7A">
        <w:rPr>
          <w:b/>
        </w:rPr>
        <w:t xml:space="preserve"> </w:t>
      </w:r>
    </w:p>
    <w:p w:rsidR="00A92050" w:rsidRPr="00A92050" w:rsidRDefault="00A92050" w:rsidP="00A92050">
      <w:pPr>
        <w:jc w:val="center"/>
      </w:pPr>
      <w:r w:rsidRPr="00A92050">
        <w:t xml:space="preserve">zpravodaj garančního </w:t>
      </w:r>
      <w:r w:rsidR="00444004">
        <w:t xml:space="preserve">rozpočtového </w:t>
      </w:r>
      <w:r w:rsidRPr="00A92050">
        <w:t>výb</w:t>
      </w:r>
      <w:bookmarkStart w:id="9" w:name="_GoBack"/>
      <w:bookmarkEnd w:id="9"/>
      <w:r w:rsidRPr="00A92050">
        <w:t>oru</w:t>
      </w:r>
      <w:r w:rsidR="00AF24B6">
        <w:t xml:space="preserve"> </w:t>
      </w:r>
    </w:p>
    <w:sectPr w:rsidR="00A92050" w:rsidRPr="00A92050">
      <w:headerReference w:type="even" r:id="rId7"/>
      <w:headerReference w:type="default" r:id="rId8"/>
      <w:pgSz w:w="11906" w:h="16838"/>
      <w:pgMar w:top="1417" w:right="1417" w:bottom="1417" w:left="1417"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2050" w:rsidRDefault="00A92050">
      <w:r>
        <w:separator/>
      </w:r>
    </w:p>
  </w:endnote>
  <w:endnote w:type="continuationSeparator" w:id="0">
    <w:p w:rsidR="00A92050" w:rsidRDefault="00A92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2050" w:rsidRDefault="00A92050">
      <w:r>
        <w:separator/>
      </w:r>
    </w:p>
  </w:footnote>
  <w:footnote w:type="continuationSeparator" w:id="0">
    <w:p w:rsidR="00A92050" w:rsidRDefault="00A920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D85" w:rsidRDefault="00A73D85">
    <w:pPr>
      <w:pStyle w:val="Zhlav"/>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A73D85" w:rsidRDefault="00A73D85">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D85" w:rsidRDefault="00A73D85">
    <w:pPr>
      <w:pStyle w:val="Zhlav"/>
      <w:framePr w:wrap="around" w:vAnchor="text" w:hAnchor="margin" w:xAlign="center" w:y="1"/>
      <w:rPr>
        <w:rStyle w:val="slostrnky"/>
      </w:rPr>
    </w:pPr>
    <w:r>
      <w:rPr>
        <w:rStyle w:val="slostrnky"/>
      </w:rPr>
      <w:t xml:space="preserve">- </w:t>
    </w:r>
    <w:r>
      <w:rPr>
        <w:rStyle w:val="slostrnky"/>
      </w:rPr>
      <w:fldChar w:fldCharType="begin"/>
    </w:r>
    <w:r>
      <w:rPr>
        <w:rStyle w:val="slostrnky"/>
      </w:rPr>
      <w:instrText xml:space="preserve">PAGE  </w:instrText>
    </w:r>
    <w:r>
      <w:rPr>
        <w:rStyle w:val="slostrnky"/>
      </w:rPr>
      <w:fldChar w:fldCharType="separate"/>
    </w:r>
    <w:r w:rsidR="00D42E7A">
      <w:rPr>
        <w:rStyle w:val="slostrnky"/>
        <w:noProof/>
      </w:rPr>
      <w:t>10</w:t>
    </w:r>
    <w:r>
      <w:rPr>
        <w:rStyle w:val="slostrnky"/>
      </w:rPr>
      <w:fldChar w:fldCharType="end"/>
    </w:r>
    <w:r>
      <w:rPr>
        <w:rStyle w:val="slostrnky"/>
      </w:rPr>
      <w:t xml:space="preserve"> -</w:t>
    </w:r>
  </w:p>
  <w:p w:rsidR="00A73D85" w:rsidRDefault="00A73D85">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378CE"/>
    <w:multiLevelType w:val="singleLevel"/>
    <w:tmpl w:val="4D58B58E"/>
    <w:lvl w:ilvl="0">
      <w:start w:val="1"/>
      <w:numFmt w:val="decimal"/>
      <w:pStyle w:val="Textpozmn"/>
      <w:lvlText w:val="%1."/>
      <w:lvlJc w:val="left"/>
      <w:pPr>
        <w:tabs>
          <w:tab w:val="num" w:pos="425"/>
        </w:tabs>
        <w:ind w:left="425" w:hanging="425"/>
      </w:pPr>
    </w:lvl>
  </w:abstractNum>
  <w:abstractNum w:abstractNumId="1" w15:restartNumberingAfterBreak="0">
    <w:nsid w:val="06092730"/>
    <w:multiLevelType w:val="singleLevel"/>
    <w:tmpl w:val="1C926EF8"/>
    <w:lvl w:ilvl="0">
      <w:start w:val="1"/>
      <w:numFmt w:val="upperLetter"/>
      <w:pStyle w:val="Oznaenpozmn"/>
      <w:lvlText w:val="%1."/>
      <w:lvlJc w:val="left"/>
      <w:pPr>
        <w:tabs>
          <w:tab w:val="num" w:pos="425"/>
        </w:tabs>
        <w:ind w:left="425" w:hanging="425"/>
      </w:pPr>
    </w:lvl>
  </w:abstractNum>
  <w:abstractNum w:abstractNumId="2" w15:restartNumberingAfterBreak="0">
    <w:nsid w:val="08AB44B6"/>
    <w:multiLevelType w:val="hybridMultilevel"/>
    <w:tmpl w:val="88E64C7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9371BD0"/>
    <w:multiLevelType w:val="singleLevel"/>
    <w:tmpl w:val="4C501DB0"/>
    <w:lvl w:ilvl="0">
      <w:start w:val="1"/>
      <w:numFmt w:val="decimal"/>
      <w:pStyle w:val="Novelizanbod"/>
      <w:lvlText w:val="%1."/>
      <w:lvlJc w:val="left"/>
      <w:pPr>
        <w:tabs>
          <w:tab w:val="num" w:pos="567"/>
        </w:tabs>
        <w:ind w:left="567" w:hanging="567"/>
      </w:pPr>
      <w:rPr>
        <w:b w:val="0"/>
        <w:i w:val="0"/>
      </w:rPr>
    </w:lvl>
  </w:abstractNum>
  <w:abstractNum w:abstractNumId="4" w15:restartNumberingAfterBreak="0">
    <w:nsid w:val="1AF72898"/>
    <w:multiLevelType w:val="hybridMultilevel"/>
    <w:tmpl w:val="C89816FC"/>
    <w:lvl w:ilvl="0" w:tplc="04050013">
      <w:start w:val="1"/>
      <w:numFmt w:val="upperRoman"/>
      <w:lvlText w:val="%1."/>
      <w:lvlJc w:val="righ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56A1D30">
      <w:start w:val="1"/>
      <w:numFmt w:val="decimal"/>
      <w:lvlText w:val="%4."/>
      <w:lvlJc w:val="left"/>
      <w:pPr>
        <w:ind w:left="360" w:hanging="360"/>
      </w:pPr>
      <w:rPr>
        <w:b/>
      </w:r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26E85E83"/>
    <w:multiLevelType w:val="multilevel"/>
    <w:tmpl w:val="EBDA8F54"/>
    <w:lvl w:ilvl="0">
      <w:start w:val="1"/>
      <w:numFmt w:val="none"/>
      <w:isLgl/>
      <w:suff w:val="nothing"/>
      <w:lvlText w:val=""/>
      <w:lvlJc w:val="left"/>
      <w:pPr>
        <w:ind w:left="0" w:firstLine="0"/>
      </w:pPr>
      <w:rPr>
        <w:rFonts w:hint="default"/>
      </w:rPr>
    </w:lvl>
    <w:lvl w:ilvl="1">
      <w:start w:val="1"/>
      <w:numFmt w:val="none"/>
      <w:lvlRestart w:val="0"/>
      <w:suff w:val="nothing"/>
      <w:lvlText w:val=""/>
      <w:lvlJc w:val="left"/>
      <w:pPr>
        <w:ind w:left="0" w:firstLine="0"/>
      </w:pPr>
      <w:rPr>
        <w:rFonts w:hint="default"/>
      </w:rPr>
    </w:lvl>
    <w:lvl w:ilvl="2">
      <w:start w:val="1"/>
      <w:numFmt w:val="decimal"/>
      <w:isLgl/>
      <w:lvlText w:val="(%3)"/>
      <w:lvlJc w:val="left"/>
      <w:pPr>
        <w:tabs>
          <w:tab w:val="num" w:pos="782"/>
        </w:tabs>
        <w:ind w:left="0" w:firstLine="425"/>
      </w:pPr>
      <w:rPr>
        <w:rFonts w:hint="default"/>
      </w:rPr>
    </w:lvl>
    <w:lvl w:ilvl="3">
      <w:start w:val="1"/>
      <w:numFmt w:val="lowerLetter"/>
      <w:lvlText w:val="%4)"/>
      <w:lvlJc w:val="left"/>
      <w:pPr>
        <w:tabs>
          <w:tab w:val="num" w:pos="425"/>
        </w:tabs>
        <w:ind w:left="425"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358F7D0B"/>
    <w:multiLevelType w:val="singleLevel"/>
    <w:tmpl w:val="15A0EFFC"/>
    <w:lvl w:ilvl="0">
      <w:start w:val="1"/>
      <w:numFmt w:val="decimal"/>
      <w:pStyle w:val="Novelizanbodvpozmn"/>
      <w:lvlText w:val="%1."/>
      <w:lvlJc w:val="left"/>
      <w:pPr>
        <w:tabs>
          <w:tab w:val="num" w:pos="851"/>
        </w:tabs>
        <w:ind w:left="851" w:hanging="851"/>
      </w:pPr>
    </w:lvl>
  </w:abstractNum>
  <w:abstractNum w:abstractNumId="7" w15:restartNumberingAfterBreak="0">
    <w:nsid w:val="5FD37DAC"/>
    <w:multiLevelType w:val="hybridMultilevel"/>
    <w:tmpl w:val="3B269064"/>
    <w:lvl w:ilvl="0" w:tplc="C84A61BE">
      <w:start w:val="1"/>
      <w:numFmt w:val="decimal"/>
      <w:lvlText w:val="%1."/>
      <w:lvlJc w:val="left"/>
      <w:pPr>
        <w:ind w:left="1070" w:hanging="710"/>
      </w:pPr>
      <w:rPr>
        <w:rFonts w:ascii="Times New Roman" w:hAnsi="Times New Roman" w:cs="Times New Roman" w:hint="default"/>
        <w:b/>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6999540B"/>
    <w:multiLevelType w:val="hybridMultilevel"/>
    <w:tmpl w:val="E9B6B10C"/>
    <w:lvl w:ilvl="0" w:tplc="A944106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2D4184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9F82BB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6D6DCD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A5CE55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13E8102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1C064F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8F8AD2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29A68C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AAF1A1F"/>
    <w:multiLevelType w:val="multilevel"/>
    <w:tmpl w:val="D152D292"/>
    <w:lvl w:ilvl="0">
      <w:start w:val="1"/>
      <w:numFmt w:val="decimal"/>
      <w:pStyle w:val="Textodstavce"/>
      <w:isLgl/>
      <w:lvlText w:val="(%1)"/>
      <w:lvlJc w:val="left"/>
      <w:pPr>
        <w:tabs>
          <w:tab w:val="num" w:pos="782"/>
        </w:tabs>
        <w:ind w:left="0" w:firstLine="425"/>
      </w:pPr>
    </w:lvl>
    <w:lvl w:ilvl="1">
      <w:start w:val="1"/>
      <w:numFmt w:val="lowerLetter"/>
      <w:pStyle w:val="Textpsmene"/>
      <w:lvlText w:val="%2)"/>
      <w:lvlJc w:val="left"/>
      <w:pPr>
        <w:tabs>
          <w:tab w:val="num" w:pos="425"/>
        </w:tabs>
        <w:ind w:left="425" w:hanging="425"/>
      </w:pPr>
    </w:lvl>
    <w:lvl w:ilvl="2">
      <w:start w:val="1"/>
      <w:numFmt w:val="decimal"/>
      <w:pStyle w:val="Textbodu"/>
      <w:isLgl/>
      <w:lvlText w:val="%3."/>
      <w:lvlJc w:val="left"/>
      <w:pPr>
        <w:tabs>
          <w:tab w:val="num" w:pos="850"/>
        </w:tabs>
        <w:ind w:left="850" w:hanging="425"/>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num w:numId="1">
    <w:abstractNumId w:val="6"/>
  </w:num>
  <w:num w:numId="2">
    <w:abstractNumId w:val="1"/>
  </w:num>
  <w:num w:numId="3">
    <w:abstractNumId w:val="0"/>
  </w:num>
  <w:num w:numId="4">
    <w:abstractNumId w:val="3"/>
  </w:num>
  <w:num w:numId="5">
    <w:abstractNumId w:val="9"/>
  </w:num>
  <w:num w:numId="6">
    <w:abstractNumId w:val="2"/>
  </w:num>
  <w:num w:numId="7">
    <w:abstractNumId w:val="7"/>
  </w:num>
  <w:num w:numId="8">
    <w:abstractNumId w:val="8"/>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3"/>
    <w:lvlOverride w:ilvl="0">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linkStyles/>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Verze_sablony" w:val="2.1"/>
  </w:docVars>
  <w:rsids>
    <w:rsidRoot w:val="00A92050"/>
    <w:rsid w:val="000241BA"/>
    <w:rsid w:val="000F2CE2"/>
    <w:rsid w:val="00266D0A"/>
    <w:rsid w:val="00331254"/>
    <w:rsid w:val="00381BC1"/>
    <w:rsid w:val="00444004"/>
    <w:rsid w:val="005D67FB"/>
    <w:rsid w:val="007D0D50"/>
    <w:rsid w:val="009647CA"/>
    <w:rsid w:val="00A73D85"/>
    <w:rsid w:val="00A92050"/>
    <w:rsid w:val="00AF24B6"/>
    <w:rsid w:val="00D42E7A"/>
    <w:rsid w:val="00D720E1"/>
    <w:rsid w:val="00E0360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BA35B3"/>
  <w15:chartTrackingRefBased/>
  <w15:docId w15:val="{229335EE-E607-41C3-B29C-5942D18F6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31254"/>
    <w:pPr>
      <w:jc w:val="both"/>
    </w:pPr>
    <w:rPr>
      <w:sz w:val="24"/>
      <w:szCs w:val="24"/>
    </w:rPr>
  </w:style>
  <w:style w:type="paragraph" w:styleId="Nadpis1">
    <w:name w:val="heading 1"/>
    <w:basedOn w:val="Normln"/>
    <w:next w:val="Normln"/>
    <w:qFormat/>
    <w:rsid w:val="00331254"/>
    <w:pPr>
      <w:keepNext/>
      <w:spacing w:before="240" w:after="60"/>
      <w:outlineLvl w:val="0"/>
    </w:pPr>
    <w:rPr>
      <w:rFonts w:ascii="Arial" w:hAnsi="Arial"/>
      <w:b/>
      <w:kern w:val="28"/>
      <w:sz w:val="28"/>
    </w:rPr>
  </w:style>
  <w:style w:type="paragraph" w:styleId="Nadpis7">
    <w:name w:val="heading 7"/>
    <w:basedOn w:val="Normln"/>
    <w:next w:val="Normln"/>
    <w:link w:val="Nadpis7Char"/>
    <w:uiPriority w:val="9"/>
    <w:unhideWhenUsed/>
    <w:qFormat/>
    <w:rsid w:val="005D67FB"/>
    <w:pPr>
      <w:keepNext/>
      <w:keepLines/>
      <w:spacing w:before="40"/>
      <w:outlineLvl w:val="6"/>
    </w:pPr>
    <w:rPr>
      <w:rFonts w:asciiTheme="majorHAnsi" w:eastAsiaTheme="majorEastAsia" w:hAnsiTheme="majorHAnsi" w:cstheme="majorBidi"/>
      <w:i/>
      <w:iCs/>
      <w:color w:val="1F4D78" w:themeColor="accent1" w:themeShade="7F"/>
      <w:szCs w:val="20"/>
    </w:rPr>
  </w:style>
  <w:style w:type="paragraph" w:styleId="Nadpis8">
    <w:name w:val="heading 8"/>
    <w:basedOn w:val="Normln"/>
    <w:next w:val="Normln"/>
    <w:link w:val="Nadpis8Char"/>
    <w:uiPriority w:val="9"/>
    <w:unhideWhenUsed/>
    <w:qFormat/>
    <w:rsid w:val="005D67F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unhideWhenUsed/>
    <w:qFormat/>
    <w:rsid w:val="005D67F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semiHidden/>
    <w:rsid w:val="00331254"/>
    <w:pPr>
      <w:tabs>
        <w:tab w:val="center" w:pos="4536"/>
        <w:tab w:val="right" w:pos="9072"/>
      </w:tabs>
    </w:pPr>
  </w:style>
  <w:style w:type="paragraph" w:customStyle="1" w:styleId="Textparagrafu">
    <w:name w:val="Text paragrafu"/>
    <w:basedOn w:val="Normln"/>
    <w:rsid w:val="00331254"/>
    <w:pPr>
      <w:spacing w:before="240"/>
      <w:ind w:firstLine="425"/>
      <w:outlineLvl w:val="5"/>
    </w:pPr>
  </w:style>
  <w:style w:type="paragraph" w:customStyle="1" w:styleId="Paragraf">
    <w:name w:val="Paragraf"/>
    <w:basedOn w:val="Normln"/>
    <w:next w:val="Textodstavce"/>
    <w:link w:val="ParagrafChar"/>
    <w:qFormat/>
    <w:rsid w:val="00331254"/>
    <w:pPr>
      <w:keepNext/>
      <w:keepLines/>
      <w:spacing w:before="240"/>
      <w:jc w:val="center"/>
      <w:outlineLvl w:val="5"/>
    </w:pPr>
  </w:style>
  <w:style w:type="paragraph" w:customStyle="1" w:styleId="Oddl">
    <w:name w:val="Oddíl"/>
    <w:basedOn w:val="Normln"/>
    <w:next w:val="Nadpisoddlu"/>
    <w:rsid w:val="00331254"/>
    <w:pPr>
      <w:keepNext/>
      <w:keepLines/>
      <w:spacing w:before="240"/>
      <w:jc w:val="center"/>
      <w:outlineLvl w:val="4"/>
    </w:pPr>
  </w:style>
  <w:style w:type="paragraph" w:customStyle="1" w:styleId="Nadpisoddlu">
    <w:name w:val="Nadpis oddílu"/>
    <w:basedOn w:val="Normln"/>
    <w:next w:val="Paragraf"/>
    <w:rsid w:val="00331254"/>
    <w:pPr>
      <w:keepNext/>
      <w:keepLines/>
      <w:jc w:val="center"/>
      <w:outlineLvl w:val="4"/>
    </w:pPr>
    <w:rPr>
      <w:b/>
    </w:rPr>
  </w:style>
  <w:style w:type="paragraph" w:customStyle="1" w:styleId="Dl">
    <w:name w:val="Díl"/>
    <w:basedOn w:val="Normln"/>
    <w:next w:val="Nadpisdlu"/>
    <w:rsid w:val="00331254"/>
    <w:pPr>
      <w:keepNext/>
      <w:keepLines/>
      <w:spacing w:before="240"/>
      <w:jc w:val="center"/>
      <w:outlineLvl w:val="3"/>
    </w:pPr>
  </w:style>
  <w:style w:type="paragraph" w:customStyle="1" w:styleId="Nadpisdlu">
    <w:name w:val="Nadpis dílu"/>
    <w:basedOn w:val="Normln"/>
    <w:next w:val="Oddl"/>
    <w:rsid w:val="00331254"/>
    <w:pPr>
      <w:keepNext/>
      <w:keepLines/>
      <w:jc w:val="center"/>
      <w:outlineLvl w:val="3"/>
    </w:pPr>
    <w:rPr>
      <w:b/>
    </w:rPr>
  </w:style>
  <w:style w:type="paragraph" w:customStyle="1" w:styleId="Hlava">
    <w:name w:val="Hlava"/>
    <w:basedOn w:val="Normln"/>
    <w:next w:val="Nadpishlavy"/>
    <w:rsid w:val="00331254"/>
    <w:pPr>
      <w:keepNext/>
      <w:keepLines/>
      <w:spacing w:before="240"/>
      <w:jc w:val="center"/>
      <w:outlineLvl w:val="2"/>
    </w:pPr>
  </w:style>
  <w:style w:type="paragraph" w:customStyle="1" w:styleId="Nadpishlavy">
    <w:name w:val="Nadpis hlavy"/>
    <w:basedOn w:val="Normln"/>
    <w:next w:val="Dl"/>
    <w:rsid w:val="00331254"/>
    <w:pPr>
      <w:keepNext/>
      <w:keepLines/>
      <w:jc w:val="center"/>
      <w:outlineLvl w:val="2"/>
    </w:pPr>
    <w:rPr>
      <w:b/>
    </w:rPr>
  </w:style>
  <w:style w:type="paragraph" w:customStyle="1" w:styleId="ST">
    <w:name w:val="ČÁST"/>
    <w:basedOn w:val="Normln"/>
    <w:next w:val="NADPISSTI"/>
    <w:rsid w:val="00331254"/>
    <w:pPr>
      <w:keepNext/>
      <w:keepLines/>
      <w:spacing w:before="240" w:after="120"/>
      <w:jc w:val="center"/>
      <w:outlineLvl w:val="1"/>
    </w:pPr>
    <w:rPr>
      <w:caps/>
    </w:rPr>
  </w:style>
  <w:style w:type="paragraph" w:customStyle="1" w:styleId="NADPISSTI">
    <w:name w:val="NADPIS ČÁSTI"/>
    <w:basedOn w:val="Normln"/>
    <w:next w:val="Hlava"/>
    <w:link w:val="NADPISSTIChar"/>
    <w:rsid w:val="00331254"/>
    <w:pPr>
      <w:keepNext/>
      <w:keepLines/>
      <w:jc w:val="center"/>
      <w:outlineLvl w:val="1"/>
    </w:pPr>
    <w:rPr>
      <w:b/>
    </w:rPr>
  </w:style>
  <w:style w:type="paragraph" w:customStyle="1" w:styleId="ZKON">
    <w:name w:val="ZÁKON"/>
    <w:basedOn w:val="Normln"/>
    <w:next w:val="nadpiszkona"/>
    <w:rsid w:val="00331254"/>
    <w:pPr>
      <w:keepNext/>
      <w:keepLines/>
      <w:jc w:val="center"/>
      <w:outlineLvl w:val="0"/>
    </w:pPr>
    <w:rPr>
      <w:b/>
      <w:caps/>
    </w:rPr>
  </w:style>
  <w:style w:type="paragraph" w:customStyle="1" w:styleId="nadpiszkona">
    <w:name w:val="nadpis zákona"/>
    <w:basedOn w:val="Normln"/>
    <w:next w:val="Parlament"/>
    <w:rsid w:val="00331254"/>
    <w:pPr>
      <w:keepNext/>
      <w:keepLines/>
      <w:spacing w:before="120"/>
      <w:jc w:val="center"/>
      <w:outlineLvl w:val="0"/>
    </w:pPr>
    <w:rPr>
      <w:b/>
    </w:rPr>
  </w:style>
  <w:style w:type="paragraph" w:customStyle="1" w:styleId="Parlament">
    <w:name w:val="Parlament"/>
    <w:basedOn w:val="Normln"/>
    <w:next w:val="ST"/>
    <w:rsid w:val="00331254"/>
    <w:pPr>
      <w:keepNext/>
      <w:keepLines/>
      <w:spacing w:before="360" w:after="240"/>
    </w:pPr>
  </w:style>
  <w:style w:type="paragraph" w:customStyle="1" w:styleId="Textlnku">
    <w:name w:val="Text článku"/>
    <w:basedOn w:val="Normln"/>
    <w:link w:val="TextlnkuChar"/>
    <w:rsid w:val="00331254"/>
    <w:pPr>
      <w:spacing w:before="240"/>
      <w:ind w:firstLine="425"/>
      <w:outlineLvl w:val="5"/>
    </w:pPr>
  </w:style>
  <w:style w:type="paragraph" w:customStyle="1" w:styleId="lnek">
    <w:name w:val="Článek"/>
    <w:basedOn w:val="Normln"/>
    <w:next w:val="Textodstavce"/>
    <w:link w:val="lnekChar"/>
    <w:rsid w:val="00331254"/>
    <w:pPr>
      <w:keepNext/>
      <w:keepLines/>
      <w:spacing w:before="240"/>
      <w:jc w:val="center"/>
      <w:outlineLvl w:val="5"/>
    </w:pPr>
  </w:style>
  <w:style w:type="paragraph" w:customStyle="1" w:styleId="CELEX">
    <w:name w:val="CELEX"/>
    <w:basedOn w:val="Normln"/>
    <w:next w:val="Normln"/>
    <w:rsid w:val="00331254"/>
    <w:pPr>
      <w:spacing w:before="60"/>
    </w:pPr>
    <w:rPr>
      <w:i/>
      <w:sz w:val="20"/>
    </w:rPr>
  </w:style>
  <w:style w:type="paragraph" w:customStyle="1" w:styleId="funkce">
    <w:name w:val="funkce"/>
    <w:basedOn w:val="Normln"/>
    <w:rsid w:val="00331254"/>
    <w:pPr>
      <w:keepLines/>
      <w:jc w:val="center"/>
    </w:pPr>
  </w:style>
  <w:style w:type="paragraph" w:customStyle="1" w:styleId="Psmeno">
    <w:name w:val="&quot;Písmeno&quot;"/>
    <w:basedOn w:val="Normln"/>
    <w:next w:val="Normln"/>
    <w:rsid w:val="00331254"/>
    <w:pPr>
      <w:keepNext/>
      <w:keepLines/>
      <w:ind w:left="425" w:hanging="425"/>
    </w:pPr>
  </w:style>
  <w:style w:type="paragraph" w:customStyle="1" w:styleId="Oznaenpozmn">
    <w:name w:val="Označení pozm.n."/>
    <w:basedOn w:val="Normln"/>
    <w:next w:val="Normln"/>
    <w:rsid w:val="00331254"/>
    <w:pPr>
      <w:numPr>
        <w:numId w:val="2"/>
      </w:numPr>
      <w:spacing w:after="120"/>
    </w:pPr>
    <w:rPr>
      <w:b/>
    </w:rPr>
  </w:style>
  <w:style w:type="paragraph" w:customStyle="1" w:styleId="Textpozmn">
    <w:name w:val="Text pozm.n."/>
    <w:basedOn w:val="Normln"/>
    <w:next w:val="Normln"/>
    <w:rsid w:val="00331254"/>
    <w:pPr>
      <w:numPr>
        <w:numId w:val="3"/>
      </w:numPr>
      <w:tabs>
        <w:tab w:val="clear" w:pos="425"/>
        <w:tab w:val="left" w:pos="851"/>
      </w:tabs>
      <w:spacing w:after="120"/>
      <w:ind w:left="850"/>
    </w:pPr>
  </w:style>
  <w:style w:type="paragraph" w:customStyle="1" w:styleId="Novelizanbod">
    <w:name w:val="Novelizační bod"/>
    <w:basedOn w:val="Normln"/>
    <w:next w:val="Normln"/>
    <w:link w:val="NovelizanbodChar"/>
    <w:qFormat/>
    <w:rsid w:val="00331254"/>
    <w:pPr>
      <w:keepNext/>
      <w:keepLines/>
      <w:numPr>
        <w:numId w:val="4"/>
      </w:numPr>
      <w:tabs>
        <w:tab w:val="left" w:pos="851"/>
      </w:tabs>
      <w:spacing w:before="480" w:after="120"/>
    </w:pPr>
  </w:style>
  <w:style w:type="paragraph" w:customStyle="1" w:styleId="Novelizanbodvpozmn">
    <w:name w:val="Novelizační bod v pozm.n."/>
    <w:basedOn w:val="Normln"/>
    <w:next w:val="Normln"/>
    <w:rsid w:val="00331254"/>
    <w:pPr>
      <w:keepNext/>
      <w:keepLines/>
      <w:numPr>
        <w:numId w:val="1"/>
      </w:numPr>
      <w:tabs>
        <w:tab w:val="clear" w:pos="851"/>
        <w:tab w:val="left" w:pos="1418"/>
      </w:tabs>
      <w:spacing w:before="240"/>
      <w:ind w:left="1418" w:hanging="567"/>
    </w:pPr>
  </w:style>
  <w:style w:type="paragraph" w:customStyle="1" w:styleId="Nadpispozmn">
    <w:name w:val="Nadpis pozm.n."/>
    <w:basedOn w:val="Normln"/>
    <w:next w:val="Normln"/>
    <w:rsid w:val="00331254"/>
    <w:pPr>
      <w:keepNext/>
      <w:keepLines/>
      <w:spacing w:after="120"/>
      <w:jc w:val="center"/>
    </w:pPr>
    <w:rPr>
      <w:b/>
      <w:sz w:val="32"/>
    </w:rPr>
  </w:style>
  <w:style w:type="paragraph" w:customStyle="1" w:styleId="Textbodu">
    <w:name w:val="Text bodu"/>
    <w:basedOn w:val="Normln"/>
    <w:rsid w:val="00331254"/>
    <w:pPr>
      <w:numPr>
        <w:ilvl w:val="2"/>
        <w:numId w:val="5"/>
      </w:numPr>
      <w:outlineLvl w:val="8"/>
    </w:pPr>
  </w:style>
  <w:style w:type="paragraph" w:customStyle="1" w:styleId="Textpsmene">
    <w:name w:val="Text písmene"/>
    <w:basedOn w:val="Normln"/>
    <w:rsid w:val="00331254"/>
    <w:pPr>
      <w:numPr>
        <w:ilvl w:val="1"/>
        <w:numId w:val="5"/>
      </w:numPr>
      <w:outlineLvl w:val="7"/>
    </w:pPr>
  </w:style>
  <w:style w:type="character" w:customStyle="1" w:styleId="Odkaznapoznpodarou">
    <w:name w:val="Odkaz na pozn. pod čarou"/>
    <w:rsid w:val="00331254"/>
    <w:rPr>
      <w:vertAlign w:val="superscript"/>
    </w:rPr>
  </w:style>
  <w:style w:type="paragraph" w:customStyle="1" w:styleId="Textodstavce">
    <w:name w:val="Text odstavce"/>
    <w:basedOn w:val="Normln"/>
    <w:link w:val="TextodstavceChar"/>
    <w:qFormat/>
    <w:rsid w:val="00331254"/>
    <w:pPr>
      <w:numPr>
        <w:numId w:val="5"/>
      </w:numPr>
      <w:tabs>
        <w:tab w:val="left" w:pos="851"/>
      </w:tabs>
      <w:spacing w:before="120" w:after="120"/>
      <w:outlineLvl w:val="6"/>
    </w:pPr>
  </w:style>
  <w:style w:type="paragraph" w:customStyle="1" w:styleId="Textbodunovely">
    <w:name w:val="Text bodu novely"/>
    <w:basedOn w:val="Normln"/>
    <w:next w:val="Normln"/>
    <w:rsid w:val="00331254"/>
    <w:pPr>
      <w:ind w:left="567" w:hanging="567"/>
    </w:pPr>
  </w:style>
  <w:style w:type="character" w:styleId="slostrnky">
    <w:name w:val="page number"/>
    <w:basedOn w:val="Standardnpsmoodstavce"/>
    <w:semiHidden/>
    <w:rsid w:val="00331254"/>
  </w:style>
  <w:style w:type="paragraph" w:styleId="Zpat">
    <w:name w:val="footer"/>
    <w:basedOn w:val="Normln"/>
    <w:semiHidden/>
    <w:rsid w:val="00331254"/>
    <w:pPr>
      <w:tabs>
        <w:tab w:val="center" w:pos="4536"/>
        <w:tab w:val="right" w:pos="9072"/>
      </w:tabs>
    </w:pPr>
  </w:style>
  <w:style w:type="paragraph" w:styleId="Textpoznpodarou">
    <w:name w:val="footnote text"/>
    <w:basedOn w:val="Normln"/>
    <w:semiHidden/>
    <w:rsid w:val="00331254"/>
    <w:pPr>
      <w:tabs>
        <w:tab w:val="left" w:pos="425"/>
      </w:tabs>
      <w:ind w:left="425" w:hanging="425"/>
    </w:pPr>
    <w:rPr>
      <w:sz w:val="20"/>
    </w:rPr>
  </w:style>
  <w:style w:type="character" w:styleId="Znakapoznpodarou">
    <w:name w:val="footnote reference"/>
    <w:semiHidden/>
    <w:rsid w:val="00331254"/>
    <w:rPr>
      <w:vertAlign w:val="superscript"/>
    </w:rPr>
  </w:style>
  <w:style w:type="paragraph" w:styleId="Titulek">
    <w:name w:val="caption"/>
    <w:basedOn w:val="Normln"/>
    <w:next w:val="Normln"/>
    <w:qFormat/>
    <w:rsid w:val="00331254"/>
    <w:pPr>
      <w:spacing w:before="120" w:after="120"/>
    </w:pPr>
    <w:rPr>
      <w:b/>
    </w:rPr>
  </w:style>
  <w:style w:type="paragraph" w:customStyle="1" w:styleId="Nvrh">
    <w:name w:val="Návrh"/>
    <w:basedOn w:val="Normln"/>
    <w:next w:val="ZKON"/>
    <w:rsid w:val="00331254"/>
    <w:pPr>
      <w:keepNext/>
      <w:keepLines/>
      <w:spacing w:after="240"/>
      <w:jc w:val="center"/>
      <w:outlineLvl w:val="0"/>
    </w:pPr>
    <w:rPr>
      <w:spacing w:val="40"/>
    </w:rPr>
  </w:style>
  <w:style w:type="paragraph" w:customStyle="1" w:styleId="Podpis">
    <w:name w:val="Podpis_"/>
    <w:basedOn w:val="Normln"/>
    <w:next w:val="funkce"/>
    <w:rsid w:val="00331254"/>
    <w:pPr>
      <w:keepNext/>
      <w:keepLines/>
      <w:spacing w:before="720"/>
      <w:jc w:val="center"/>
    </w:pPr>
  </w:style>
  <w:style w:type="paragraph" w:customStyle="1" w:styleId="VARIANTA">
    <w:name w:val="VARIANTA"/>
    <w:basedOn w:val="Normln"/>
    <w:next w:val="Normln"/>
    <w:rsid w:val="00331254"/>
    <w:pPr>
      <w:keepNext/>
      <w:spacing w:before="120" w:after="120"/>
    </w:pPr>
    <w:rPr>
      <w:caps/>
      <w:spacing w:val="60"/>
    </w:rPr>
  </w:style>
  <w:style w:type="paragraph" w:customStyle="1" w:styleId="VARIANTA-konec">
    <w:name w:val="VARIANTA - konec"/>
    <w:basedOn w:val="Normln"/>
    <w:next w:val="Normln"/>
    <w:rsid w:val="00331254"/>
    <w:rPr>
      <w:caps/>
      <w:spacing w:val="60"/>
    </w:rPr>
  </w:style>
  <w:style w:type="paragraph" w:customStyle="1" w:styleId="Nadpisparagrafu">
    <w:name w:val="Nadpis paragrafu"/>
    <w:basedOn w:val="Paragraf"/>
    <w:next w:val="Textodstavce"/>
    <w:rsid w:val="00331254"/>
    <w:rPr>
      <w:b/>
    </w:rPr>
  </w:style>
  <w:style w:type="paragraph" w:customStyle="1" w:styleId="Nadpislnku">
    <w:name w:val="Nadpis článku"/>
    <w:basedOn w:val="lnek"/>
    <w:next w:val="Textodstavce"/>
    <w:link w:val="NadpislnkuChar"/>
    <w:rsid w:val="00331254"/>
    <w:rPr>
      <w:b/>
    </w:rPr>
  </w:style>
  <w:style w:type="character" w:customStyle="1" w:styleId="Nadpis7Char">
    <w:name w:val="Nadpis 7 Char"/>
    <w:basedOn w:val="Standardnpsmoodstavce"/>
    <w:link w:val="Nadpis7"/>
    <w:uiPriority w:val="9"/>
    <w:rsid w:val="005D67FB"/>
    <w:rPr>
      <w:rFonts w:asciiTheme="majorHAnsi" w:eastAsiaTheme="majorEastAsia" w:hAnsiTheme="majorHAnsi" w:cstheme="majorBidi"/>
      <w:i/>
      <w:iCs/>
      <w:color w:val="1F4D78" w:themeColor="accent1" w:themeShade="7F"/>
      <w:sz w:val="24"/>
    </w:rPr>
  </w:style>
  <w:style w:type="character" w:customStyle="1" w:styleId="Nadpis8Char">
    <w:name w:val="Nadpis 8 Char"/>
    <w:basedOn w:val="Standardnpsmoodstavce"/>
    <w:link w:val="Nadpis8"/>
    <w:uiPriority w:val="9"/>
    <w:rsid w:val="005D67FB"/>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rsid w:val="005D67FB"/>
    <w:rPr>
      <w:rFonts w:asciiTheme="majorHAnsi" w:eastAsiaTheme="majorEastAsia" w:hAnsiTheme="majorHAnsi" w:cstheme="majorBidi"/>
      <w:i/>
      <w:iCs/>
      <w:color w:val="272727" w:themeColor="text1" w:themeTint="D8"/>
      <w:sz w:val="21"/>
      <w:szCs w:val="21"/>
    </w:rPr>
  </w:style>
  <w:style w:type="paragraph" w:styleId="Odstavecseseznamem">
    <w:name w:val="List Paragraph"/>
    <w:aliases w:val="List Paragraph (Czech Tourism),Odstavec_muj,Nad,List Paragraph,Odstavec se seznamem1,A-Odrážky1,_Odstavec se seznamem,Odstavec_muj1,Odstavec_muj2,Odstavec_muj3,Nad1,List Paragraph1,Odstavec_muj4,Nad2,List Paragraph2,Odstavec_muj5,3"/>
    <w:basedOn w:val="Normln"/>
    <w:link w:val="OdstavecseseznamemChar"/>
    <w:uiPriority w:val="34"/>
    <w:qFormat/>
    <w:rsid w:val="005D67FB"/>
    <w:pPr>
      <w:widowControl w:val="0"/>
      <w:suppressAutoHyphens/>
      <w:autoSpaceDN w:val="0"/>
      <w:ind w:left="720"/>
      <w:contextualSpacing/>
      <w:jc w:val="left"/>
    </w:pPr>
    <w:rPr>
      <w:rFonts w:eastAsia="SimSun" w:cs="Mangal"/>
      <w:szCs w:val="21"/>
    </w:rPr>
  </w:style>
  <w:style w:type="paragraph" w:customStyle="1" w:styleId="PS-pedmtusnesen">
    <w:name w:val="PS-předmět usnesení"/>
    <w:basedOn w:val="Normln"/>
    <w:next w:val="Normln"/>
    <w:qFormat/>
    <w:rsid w:val="005D67FB"/>
    <w:pPr>
      <w:pBdr>
        <w:bottom w:val="single" w:sz="4" w:space="12" w:color="auto"/>
      </w:pBdr>
      <w:spacing w:before="240" w:after="400"/>
      <w:jc w:val="center"/>
    </w:pPr>
    <w:rPr>
      <w:rFonts w:eastAsia="Calibri"/>
      <w:szCs w:val="22"/>
      <w:lang w:eastAsia="en-US"/>
    </w:rPr>
  </w:style>
  <w:style w:type="paragraph" w:customStyle="1" w:styleId="Odsazentlatextu">
    <w:name w:val="Odsazení těla textu"/>
    <w:basedOn w:val="Normln"/>
    <w:rsid w:val="005D67FB"/>
    <w:pPr>
      <w:tabs>
        <w:tab w:val="left" w:pos="-720"/>
        <w:tab w:val="left" w:pos="709"/>
      </w:tabs>
      <w:suppressAutoHyphens/>
      <w:ind w:left="709" w:hanging="709"/>
      <w:jc w:val="left"/>
    </w:pPr>
    <w:rPr>
      <w:szCs w:val="20"/>
      <w:lang w:eastAsia="zh-CN" w:bidi="hi-IN"/>
    </w:rPr>
  </w:style>
  <w:style w:type="character" w:customStyle="1" w:styleId="TextodstavceChar">
    <w:name w:val="Text odstavce Char"/>
    <w:link w:val="Textodstavce"/>
    <w:rsid w:val="005D67FB"/>
    <w:rPr>
      <w:sz w:val="24"/>
      <w:szCs w:val="24"/>
    </w:rPr>
  </w:style>
  <w:style w:type="character" w:customStyle="1" w:styleId="NovelizanbodChar">
    <w:name w:val="Novelizační bod Char"/>
    <w:link w:val="Novelizanbod"/>
    <w:locked/>
    <w:rsid w:val="005D67FB"/>
    <w:rPr>
      <w:sz w:val="24"/>
      <w:szCs w:val="24"/>
    </w:rPr>
  </w:style>
  <w:style w:type="character" w:customStyle="1" w:styleId="ParagrafChar">
    <w:name w:val="Paragraf Char"/>
    <w:link w:val="Paragraf"/>
    <w:qFormat/>
    <w:rsid w:val="005D67FB"/>
    <w:rPr>
      <w:sz w:val="24"/>
      <w:szCs w:val="24"/>
    </w:rPr>
  </w:style>
  <w:style w:type="character" w:customStyle="1" w:styleId="NadpislnkuChar">
    <w:name w:val="Nadpis článku Char"/>
    <w:link w:val="Nadpislnku"/>
    <w:locked/>
    <w:rsid w:val="005D67FB"/>
    <w:rPr>
      <w:b/>
      <w:sz w:val="24"/>
      <w:szCs w:val="24"/>
    </w:rPr>
  </w:style>
  <w:style w:type="character" w:customStyle="1" w:styleId="NADPISSTIChar">
    <w:name w:val="NADPIS ČÁSTI Char"/>
    <w:link w:val="NADPISSTI"/>
    <w:rsid w:val="005D67FB"/>
    <w:rPr>
      <w:b/>
      <w:sz w:val="24"/>
      <w:szCs w:val="24"/>
    </w:rPr>
  </w:style>
  <w:style w:type="character" w:customStyle="1" w:styleId="lnekChar">
    <w:name w:val="Článek Char"/>
    <w:link w:val="lnek"/>
    <w:rsid w:val="005D67FB"/>
    <w:rPr>
      <w:sz w:val="24"/>
      <w:szCs w:val="24"/>
    </w:rPr>
  </w:style>
  <w:style w:type="character" w:customStyle="1" w:styleId="TextlnkuChar">
    <w:name w:val="Text článku Char"/>
    <w:link w:val="Textlnku"/>
    <w:rsid w:val="005D67FB"/>
    <w:rPr>
      <w:sz w:val="24"/>
      <w:szCs w:val="24"/>
    </w:rPr>
  </w:style>
  <w:style w:type="character" w:customStyle="1" w:styleId="OdstavecseseznamemChar">
    <w:name w:val="Odstavec se seznamem Char"/>
    <w:aliases w:val="List Paragraph (Czech Tourism) Char,Odstavec_muj Char,Nad Char,List Paragraph Char,Odstavec se seznamem1 Char,A-Odrážky1 Char,_Odstavec se seznamem Char,Odstavec_muj1 Char,Odstavec_muj2 Char,Odstavec_muj3 Char,Nad1 Char,3 Char"/>
    <w:link w:val="Odstavecseseznamem"/>
    <w:uiPriority w:val="34"/>
    <w:qFormat/>
    <w:locked/>
    <w:rsid w:val="005D67FB"/>
    <w:rPr>
      <w:rFonts w:eastAsia="SimSun" w:cs="Mangal"/>
      <w:sz w:val="24"/>
      <w:szCs w:val="21"/>
    </w:rPr>
  </w:style>
  <w:style w:type="paragraph" w:styleId="Textkomente">
    <w:name w:val="annotation text"/>
    <w:basedOn w:val="Normln"/>
    <w:link w:val="TextkomenteChar"/>
    <w:uiPriority w:val="99"/>
    <w:unhideWhenUsed/>
    <w:rsid w:val="00444004"/>
    <w:pPr>
      <w:spacing w:after="160"/>
      <w:jc w:val="left"/>
    </w:pPr>
    <w:rPr>
      <w:rFonts w:ascii="Calibri" w:hAnsi="Calibri"/>
      <w:sz w:val="20"/>
      <w:szCs w:val="20"/>
    </w:rPr>
  </w:style>
  <w:style w:type="character" w:customStyle="1" w:styleId="TextkomenteChar">
    <w:name w:val="Text komentáře Char"/>
    <w:basedOn w:val="Standardnpsmoodstavce"/>
    <w:link w:val="Textkomente"/>
    <w:uiPriority w:val="99"/>
    <w:rsid w:val="00444004"/>
    <w:rPr>
      <w:rFonts w:ascii="Calibri" w:hAnsi="Calibri"/>
    </w:rPr>
  </w:style>
  <w:style w:type="character" w:styleId="Odkaznakoment">
    <w:name w:val="annotation reference"/>
    <w:uiPriority w:val="99"/>
    <w:unhideWhenUsed/>
    <w:rsid w:val="00444004"/>
    <w:rPr>
      <w:rFonts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rtosova\Desktop\LN_Z&#225;kon.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LN_Zákon.dot</Template>
  <TotalTime>62</TotalTime>
  <Pages>11</Pages>
  <Words>3720</Words>
  <Characters>20046</Characters>
  <Application>Microsoft Office Word</Application>
  <DocSecurity>0</DocSecurity>
  <Lines>167</Lines>
  <Paragraphs>47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Šablona pro zápis návrhů zákonů</vt:lpstr>
    </vt:vector>
  </TitlesOfParts>
  <Manager/>
  <Company/>
  <LinksUpToDate>false</LinksUpToDate>
  <CharactersWithSpaces>23719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Bartosova Marta</dc:creator>
  <cp:keywords/>
  <dc:description>Dokument původně založený na šabloně LN_Zákon verze 2.1</dc:description>
  <cp:lastModifiedBy>Hana Květoňová</cp:lastModifiedBy>
  <cp:revision>7</cp:revision>
  <dcterms:created xsi:type="dcterms:W3CDTF">2024-09-11T07:33:00Z</dcterms:created>
  <dcterms:modified xsi:type="dcterms:W3CDTF">2024-09-12T08:51:00Z</dcterms:modified>
  <cp:category/>
</cp:coreProperties>
</file>