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Vyhláška č. 3/2015 Sb., o některých dokladech o vzdělání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Ministerstvo školství, mládeže a tělovýchovy stanoví podle § 28 odst. 7 a 8 zákona č. 561/2004 Sb., o předškolním, základním, středním, vyšším odborném a jiném vzdělávání (školský zákon), ve znění zákona č. 179/2006 Sb.: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1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Obsah a forma tiskopisů dokladů o vzdělání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(1) Tiskopisy vysvědčení, výučních listů a diplomů o absolutoriu jsou opatřeny šedým podtiskem s motivem malého státního znaku a lipových listů na každé straně tiskopisu.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(2) Tiskopisy vysvědčení, výučních listů a diplomů pro hodnocení žáků a studentů při dosažení základního vzdělání, středního vzdělání, středního vzdělání s výučním listem, středního vzdělání s maturitní zkouškou a vyššího odborného vzdělání jsou mimo náležitostí podle odstavce 1 dále opatřeny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vodotiskem s motivy lipových ratolestí,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označením série tiskopisu a alespoň šestimístným číslem tiskopisu a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místem pro uvedení grafického kódu, které se na příslušných tiskopisech uvádí zkratkou "QR kód"; v grafickém kódu je obsaženo vždy jméno, příjmení a datum narození hodnocené osoby, resortní identifikátor školy, označení oboru vzdělání, školního roku, klasifikace v povinných předmětech a celkové hodnocení.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(3) Tiskopisy podle odstavce 2 se vyhotovují na listu formátu 210 x 280 mm s přípustnou odchylkou 3 mm. Ostatní tiskopisy podle odstavce 1 se vyhotovují na listu, případně dvojlistu formátu 210 x 297 mm s přípustnou odchylkou 3 mm.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(4) Místo pro uvedení resortního identifikátoru školy se na příslušných tiskopisech uvádí zkratkou "IZO". Na vysvědčeních o maturitní zkoušce se místo pro uvedení resortního identifikátoru právnické osoby, která vykonává činnost školy, uvádí zkratkou "RED </w:t>
      </w:r>
      <w:proofErr w:type="gramStart"/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IZO</w:t>
      </w:r>
      <w:proofErr w:type="gramEnd"/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". Místo pro uvedení dosažené úrovně kvalifikace podle evropského rámce kvalifikací pro celoživotní učení se uvádí zkratkou "EQF".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2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Vzory tiskopisů dokladů o vzdělání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(1) Vzory tiskopisů vysvědčení pro hodnocení výsledků vzdělávání žáka na konci pololetí jsou uvedeny v případě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školy v příloze č. 1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školy a konzervatoře v příloze č. 2 k této vyhlášce.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(2) Vzory tiskopisů dokladů o vzdělání jsou uvedeny v případě dosažení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základního vzdělání v základní škole a v kurzech pro získání základního vzdělání v příloze č. 3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středního vzdělání a středního vzdělání s výučním listem v příloze č. 4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středního vzdělání s maturitní zkouškou v příloze č. 5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vyššího odborného vzdělání v konzervatoři v příloze č. 6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vyššího odborného vzdělání v příloze č. 7 k této vyhlášce.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(3) Vzory tiskopisů vysvědčení jsou uvedeny v případě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vysvědčení o státní jazykové zkoušce v příloze č. 8 k této vyhlášce,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="00DB2A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umělecké školy v příloze č. 9 k této vyhlášce.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3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Obsah a forma výpisů z vysvědčení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 výpisu z vysvědčení musí být uvedeny údaje vyplývající ze vzoru příslušného tiskopisu vysvědčení uvedeného v přílohách k této vyhlášce. Výpis z vysvědčení se opatří vždy jménem, popřípadě jmény, příjmením a podpisem osoby, která výpis vystavila.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4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Opis a stejnopis vysvědčení, výučního listu a diplomu o absolutoriu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(1) Opis vysvědčení, výučního listu a diplomu o absolutoriu (dále jen "opis") vydá škola na žádost osobě, jíž byl vydán prvopis, nebo jejímu zákonnému zástupci. Opis se vydává jako kopie předloženého prvopisu a opatřuje se doložkou 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(2) Stejnopis vysvědčení, výučního listu a diplomu o absolutoriu (dále jen "stejnopis")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(3)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jméno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(4) Pokud škola, která vydala prvopis, již neexistuje, vydá stejnopis postupem podle odstavců 2 a 3 škola, která ukládá její dokumentaci, nebo jiná škola poskytující vzdělávání v tomtéž nebo podobném oboru vzdělání, pokud jí žadatel o vystavení stejnopisu vysvědčení předloží kopie dokladů, na jejichž základě lze stejnopis vydat, pořízené podle zákona o archivnictví a spisové službě (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499/2004 Sb., o archivnictví a spisové službě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nebo ověřené podle zákona o ověřování (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21/2006 Sb., o ověřování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(5) Pokud dokumentace školy, ke které se žádost o vydání stejnopisu vztahuje, byla zničena, vydá škola o této skutečnosti žadateli potvrzení.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(6) Pokud se stejnopis vydává z důvodu změny jména, příjmení nebo rodného čísla, uvede se na stejnopisu jméno a příjmení žadatele a jeho rodné číslo podle stavu ke dni vydání stejnopisu. K žádosti o vydání stejnopisu se přiloží prvopis vysvědčení, výučního listu nebo diplomu o absolutoriu a doklady o změně jména, příjmení a rodného čísla. Změna jména nebo příjmení se dokládá rozhodnutím příslušného správního úřadu o povolení změny jména a příjmení (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74 odst. 1 zákona č. 301/2000 Sb., o matrikách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popřípadě jeho úředně ověřeným opisem. Změna rodného čísla se dokládá v souladu s jiným právním předpisem (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15 zákona č. 133/2000 Sb., o evidenci obyvatel a rodných číslech a o změně některých zákonů (zákon o evidenci obyvatel), ve znění zákona č. 53/2004 Sb., zákona č. 161/2006 Sb., zákona č. 165/2006 Sb. a zákona č. 227/2009 Sb.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§ 5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Zrušovací ustanovení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Zrušuje se: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Vyhláška č. 223/2005 Sb., o některých dokladech o vzdělání.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Vyhláška č. 489/2006 Sb., kterou se mění vyhláška č. 223/2005 Sb., o některých dokladech o vzdělání.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Vyhláška č. 63/2008 Sb., kterou se mění vyhláška č. 223/2005 Sb., o některých dokladech o vzdělání, ve znění vyhlášky č. 489/2006 Sb.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Vyhláška č. 205/2010 Sb., kterou se mění vyhláška č. 223/2005 Sb., o některých dokladech o vzdělání, ve znění pozdějších předpisů.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Vyhláška č. 431/2011 Sb., kterou se mění vyhláška č. 223/2005 Sb., o některých dokladech o vzdělání, ve znění pozdějších předpisů.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Vyhláška č. 86/2013 Sb., kterou se mění vyhláška č. 223/2005 Sb., o některých dokladech o vzdělání, ve znění pozdějších předpisů.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6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Přechodné ustanovení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Do 30. září 2017 lze používat tiskopisy podle vyhlášky č. 223/2005 Sb., ve znění účinném přede dnem nabytí účinnosti této vyhlášky.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7</w:t>
      </w: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207" w:rsidRPr="00056207" w:rsidRDefault="00056207" w:rsidP="0005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Účinnost</w:t>
      </w:r>
    </w:p>
    <w:p w:rsidR="00056207" w:rsidRPr="00056207" w:rsidRDefault="00056207" w:rsidP="0005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Tato vyhláška nabývá účinnosti dnem 1. ledna 2015.</w:t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562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1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2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3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4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5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6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7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8 k vyhlášce č. 3/2015 Sb.</w:t>
      </w:r>
    </w:p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6207">
        <w:rPr>
          <w:rFonts w:ascii="Times New Roman" w:hAnsi="Times New Roman" w:cs="Times New Roman"/>
          <w:sz w:val="24"/>
          <w:szCs w:val="24"/>
        </w:rPr>
        <w:t>Příloha č. 9 k vyhlášce č. 3/2015 Sb.</w:t>
      </w:r>
    </w:p>
    <w:bookmarkEnd w:id="0"/>
    <w:p w:rsidR="00056207" w:rsidRPr="00056207" w:rsidRDefault="00056207" w:rsidP="00056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56207" w:rsidRPr="00056207" w:rsidSect="0005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7"/>
    <w:rsid w:val="00056207"/>
    <w:rsid w:val="0048077E"/>
    <w:rsid w:val="00CF543E"/>
    <w:rsid w:val="00D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6207"/>
  </w:style>
  <w:style w:type="paragraph" w:styleId="Textbubliny">
    <w:name w:val="Balloon Text"/>
    <w:basedOn w:val="Normln"/>
    <w:link w:val="TextbublinyChar"/>
    <w:uiPriority w:val="99"/>
    <w:semiHidden/>
    <w:unhideWhenUsed/>
    <w:rsid w:val="0005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6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6207"/>
  </w:style>
  <w:style w:type="paragraph" w:styleId="Textbubliny">
    <w:name w:val="Balloon Text"/>
    <w:basedOn w:val="Normln"/>
    <w:link w:val="TextbublinyChar"/>
    <w:uiPriority w:val="99"/>
    <w:semiHidden/>
    <w:unhideWhenUsed/>
    <w:rsid w:val="0005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2015-01-08T09:36:00Z</dcterms:created>
  <dcterms:modified xsi:type="dcterms:W3CDTF">2015-01-08T09:36:00Z</dcterms:modified>
</cp:coreProperties>
</file>