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4F60E" w14:textId="77777777" w:rsidR="00847947" w:rsidRPr="00847947" w:rsidRDefault="00847947" w:rsidP="00847947">
      <w:pPr>
        <w:pStyle w:val="NoSpacing"/>
        <w:jc w:val="center"/>
        <w:rPr>
          <w:rFonts w:asciiTheme="majorHAnsi" w:hAnsiTheme="majorHAnsi"/>
          <w:b/>
          <w:bCs/>
          <w:color w:val="002060"/>
          <w:sz w:val="32"/>
          <w:szCs w:val="32"/>
        </w:rPr>
      </w:pPr>
      <w:r w:rsidRPr="00847947">
        <w:rPr>
          <w:rFonts w:asciiTheme="majorHAnsi" w:hAnsiTheme="majorHAnsi"/>
          <w:b/>
          <w:bCs/>
          <w:color w:val="002060"/>
          <w:sz w:val="32"/>
          <w:szCs w:val="32"/>
        </w:rPr>
        <w:t xml:space="preserve">Novela nařízení vlády č. </w:t>
      </w:r>
      <w:r w:rsidRPr="00847947">
        <w:rPr>
          <w:rFonts w:asciiTheme="majorHAnsi" w:hAnsiTheme="majorHAnsi"/>
          <w:b/>
          <w:color w:val="002060"/>
          <w:sz w:val="32"/>
          <w:szCs w:val="32"/>
        </w:rPr>
        <w:t>564/2006 Sb., o platových poměrech zaměstnanců, a škola</w:t>
      </w:r>
    </w:p>
    <w:p w14:paraId="2AC05DF7" w14:textId="77777777" w:rsidR="00847947" w:rsidRDefault="00847947" w:rsidP="00041474">
      <w:pPr>
        <w:pStyle w:val="NoSpacing"/>
        <w:rPr>
          <w:bCs/>
        </w:rPr>
      </w:pPr>
    </w:p>
    <w:p w14:paraId="30E18F45" w14:textId="77777777" w:rsidR="00AA06CE" w:rsidRPr="00AA06CE" w:rsidRDefault="009F7F8B" w:rsidP="00041474">
      <w:pPr>
        <w:pStyle w:val="NoSpacing"/>
        <w:rPr>
          <w:rFonts w:asciiTheme="majorHAnsi" w:hAnsiTheme="majorHAnsi"/>
          <w:b/>
          <w:bCs/>
          <w:color w:val="002060"/>
          <w:sz w:val="28"/>
          <w:szCs w:val="28"/>
        </w:rPr>
      </w:pPr>
      <w:r>
        <w:rPr>
          <w:rFonts w:asciiTheme="majorHAnsi" w:hAnsiTheme="majorHAnsi"/>
          <w:b/>
          <w:bCs/>
          <w:color w:val="002060"/>
          <w:sz w:val="28"/>
          <w:szCs w:val="28"/>
        </w:rPr>
        <w:t xml:space="preserve">1. </w:t>
      </w:r>
      <w:r w:rsidR="00AA06CE" w:rsidRPr="00AA06CE">
        <w:rPr>
          <w:rFonts w:asciiTheme="majorHAnsi" w:hAnsiTheme="majorHAnsi"/>
          <w:b/>
          <w:bCs/>
          <w:color w:val="002060"/>
          <w:sz w:val="28"/>
          <w:szCs w:val="28"/>
        </w:rPr>
        <w:t>Postup školy</w:t>
      </w:r>
    </w:p>
    <w:p w14:paraId="584208EE" w14:textId="77777777" w:rsidR="00AA06CE" w:rsidRDefault="00AA06CE" w:rsidP="00041474">
      <w:pPr>
        <w:pStyle w:val="NoSpacing"/>
        <w:rPr>
          <w:bCs/>
        </w:rPr>
      </w:pPr>
    </w:p>
    <w:p w14:paraId="785D7B82" w14:textId="77777777" w:rsidR="00041474" w:rsidRPr="00BB4903" w:rsidRDefault="00041474" w:rsidP="00041474">
      <w:pPr>
        <w:pStyle w:val="NoSpacing"/>
      </w:pPr>
      <w:r w:rsidRPr="00BB4903">
        <w:rPr>
          <w:bCs/>
        </w:rPr>
        <w:t xml:space="preserve">Dne 15. října 2014 bylo novelizováno nařízení vlády č. </w:t>
      </w:r>
      <w:r w:rsidRPr="00BB4903">
        <w:t>564/2006 Sb., o platových poměrech zaměstnanců ve veřejných službách a správě, ve znění pozdějších předpisů</w:t>
      </w:r>
      <w:r w:rsidR="00847947">
        <w:t>.</w:t>
      </w:r>
    </w:p>
    <w:p w14:paraId="35581D64" w14:textId="77777777" w:rsidR="009B3505" w:rsidRPr="00BB4903" w:rsidRDefault="009B3505" w:rsidP="00041474">
      <w:pPr>
        <w:pStyle w:val="NoSpacing"/>
      </w:pPr>
    </w:p>
    <w:p w14:paraId="106C6637" w14:textId="77777777" w:rsidR="00041474" w:rsidRPr="00847947" w:rsidRDefault="00041474" w:rsidP="00041474">
      <w:pPr>
        <w:pStyle w:val="NoSpacing"/>
        <w:rPr>
          <w:b/>
        </w:rPr>
      </w:pPr>
      <w:r w:rsidRPr="00847947">
        <w:rPr>
          <w:b/>
        </w:rPr>
        <w:t>Nezbytné kroky školy:</w:t>
      </w:r>
      <w:bookmarkStart w:id="0" w:name="_GoBack"/>
      <w:bookmarkEnd w:id="0"/>
    </w:p>
    <w:p w14:paraId="2999FA23" w14:textId="77777777" w:rsidR="00847947" w:rsidRPr="00847947" w:rsidRDefault="00847947" w:rsidP="00847947">
      <w:pPr>
        <w:pStyle w:val="NoSpacing"/>
        <w:ind w:left="936" w:hanging="227"/>
      </w:pPr>
      <w:r w:rsidRPr="00847947">
        <w:t xml:space="preserve">1. Seznámit se s novelou </w:t>
      </w:r>
      <w:r w:rsidR="00C97305">
        <w:t>nařízení vlády</w:t>
      </w:r>
      <w:r w:rsidRPr="00847947">
        <w:t xml:space="preserve"> č. 564/2006 Sb.</w:t>
      </w:r>
    </w:p>
    <w:p w14:paraId="131DE65C" w14:textId="77777777" w:rsidR="00847947" w:rsidRPr="00847947" w:rsidRDefault="00847947" w:rsidP="00847947">
      <w:pPr>
        <w:pStyle w:val="NoSpacing"/>
        <w:ind w:left="936" w:hanging="227"/>
      </w:pPr>
      <w:r w:rsidRPr="00847947">
        <w:t>2. U zaměstnanců, kde bylo využito zvláštního určení platového tarifu (§ 6) znovu dopočítat platový stupeň dle dosažené praxe.</w:t>
      </w:r>
    </w:p>
    <w:p w14:paraId="7D1B227F" w14:textId="77777777" w:rsidR="00847947" w:rsidRPr="00847947" w:rsidRDefault="00847947" w:rsidP="00847947">
      <w:pPr>
        <w:pStyle w:val="NoSpacing"/>
        <w:ind w:left="936" w:hanging="227"/>
      </w:pPr>
      <w:r w:rsidRPr="00847947">
        <w:t>3. Vydat zaměstnancům nové platové výměry</w:t>
      </w:r>
      <w:r w:rsidR="00AA06CE">
        <w:t>.</w:t>
      </w:r>
    </w:p>
    <w:p w14:paraId="1507627E" w14:textId="77777777" w:rsidR="00847947" w:rsidRDefault="00847947" w:rsidP="00847947">
      <w:pPr>
        <w:pStyle w:val="NoSpacing"/>
        <w:ind w:left="936" w:hanging="227"/>
      </w:pPr>
      <w:r w:rsidRPr="00847947">
        <w:t>4. Dodrže</w:t>
      </w:r>
      <w:r w:rsidR="009605A9">
        <w:t>t</w:t>
      </w:r>
      <w:r w:rsidRPr="00847947">
        <w:t xml:space="preserve"> závazn</w:t>
      </w:r>
      <w:r w:rsidR="009605A9">
        <w:t>é</w:t>
      </w:r>
      <w:r w:rsidRPr="00847947">
        <w:t xml:space="preserve"> ukazatel</w:t>
      </w:r>
      <w:r w:rsidR="009605A9">
        <w:t>e</w:t>
      </w:r>
      <w:r w:rsidRPr="00847947">
        <w:t xml:space="preserve"> rozpočtu</w:t>
      </w:r>
      <w:r w:rsidR="00AA06CE">
        <w:t>.</w:t>
      </w:r>
    </w:p>
    <w:p w14:paraId="575A3518" w14:textId="77777777" w:rsidR="002B2BC3" w:rsidRPr="00847947" w:rsidRDefault="002B2BC3" w:rsidP="00847947">
      <w:pPr>
        <w:pStyle w:val="NoSpacing"/>
        <w:ind w:left="936" w:hanging="227"/>
      </w:pPr>
      <w:r>
        <w:t>5. Opravit vnitřní platový předpis školy.</w:t>
      </w:r>
    </w:p>
    <w:p w14:paraId="3AB3B1D6" w14:textId="77777777" w:rsidR="00041474" w:rsidRPr="00BB4903" w:rsidRDefault="00041474" w:rsidP="00041474">
      <w:pPr>
        <w:pStyle w:val="NoSpacing"/>
      </w:pPr>
    </w:p>
    <w:p w14:paraId="1ABA2999" w14:textId="77777777" w:rsidR="00041474" w:rsidRPr="00BB4903" w:rsidRDefault="00041474" w:rsidP="00041474">
      <w:pPr>
        <w:pStyle w:val="NoSpacing"/>
        <w:rPr>
          <w:b/>
          <w:color w:val="002060"/>
          <w:sz w:val="28"/>
          <w:szCs w:val="28"/>
        </w:rPr>
      </w:pPr>
      <w:r w:rsidRPr="00BB4903">
        <w:rPr>
          <w:b/>
          <w:color w:val="002060"/>
          <w:sz w:val="28"/>
          <w:szCs w:val="28"/>
        </w:rPr>
        <w:t>1.</w:t>
      </w:r>
      <w:r w:rsidR="009F7F8B">
        <w:rPr>
          <w:b/>
          <w:color w:val="002060"/>
          <w:sz w:val="28"/>
          <w:szCs w:val="28"/>
        </w:rPr>
        <w:t>1</w:t>
      </w:r>
      <w:r w:rsidRPr="00BB4903">
        <w:rPr>
          <w:b/>
          <w:color w:val="002060"/>
          <w:sz w:val="28"/>
          <w:szCs w:val="28"/>
        </w:rPr>
        <w:t xml:space="preserve"> Seznámit se s novelou </w:t>
      </w:r>
      <w:r w:rsidR="00C97305">
        <w:rPr>
          <w:b/>
          <w:color w:val="002060"/>
          <w:sz w:val="28"/>
          <w:szCs w:val="28"/>
        </w:rPr>
        <w:t>nařízení vlády</w:t>
      </w:r>
      <w:r w:rsidRPr="00BB4903">
        <w:rPr>
          <w:b/>
          <w:color w:val="002060"/>
          <w:sz w:val="28"/>
          <w:szCs w:val="28"/>
        </w:rPr>
        <w:t xml:space="preserve"> č. 564/2006 Sb.</w:t>
      </w:r>
    </w:p>
    <w:p w14:paraId="72DA97AA" w14:textId="77777777" w:rsidR="00BB4903" w:rsidRPr="00BB4903" w:rsidRDefault="00BB4903" w:rsidP="00BB4903">
      <w:pPr>
        <w:widowControl w:val="0"/>
        <w:autoSpaceDE w:val="0"/>
        <w:autoSpaceDN w:val="0"/>
        <w:adjustRightInd w:val="0"/>
        <w:spacing w:after="0" w:line="240" w:lineRule="auto"/>
        <w:ind w:left="708"/>
        <w:rPr>
          <w:rFonts w:cs="Times New Roman"/>
          <w:sz w:val="24"/>
          <w:szCs w:val="24"/>
        </w:rPr>
      </w:pPr>
      <w:r w:rsidRPr="00BB4903">
        <w:rPr>
          <w:rFonts w:cs="Times New Roman"/>
          <w:sz w:val="24"/>
          <w:szCs w:val="24"/>
        </w:rPr>
        <w:t>- § 5 odst. 1 a odst. 8</w:t>
      </w:r>
    </w:p>
    <w:p w14:paraId="46F940BB" w14:textId="77777777" w:rsidR="00BB4903" w:rsidRPr="00BB4903" w:rsidRDefault="00BB4903" w:rsidP="00BB4903">
      <w:pPr>
        <w:spacing w:after="0" w:line="240" w:lineRule="auto"/>
        <w:ind w:left="708"/>
        <w:rPr>
          <w:rFonts w:cs="Times New Roman"/>
          <w:sz w:val="24"/>
          <w:szCs w:val="24"/>
        </w:rPr>
      </w:pPr>
      <w:r w:rsidRPr="00BB4903">
        <w:rPr>
          <w:rFonts w:cs="Times New Roman"/>
          <w:sz w:val="24"/>
          <w:szCs w:val="24"/>
        </w:rPr>
        <w:t>- § 6 odst. 1</w:t>
      </w:r>
    </w:p>
    <w:p w14:paraId="63351608" w14:textId="77777777" w:rsidR="00BB4903" w:rsidRPr="00BB4903" w:rsidRDefault="00BB4903" w:rsidP="00BB4903">
      <w:pPr>
        <w:pStyle w:val="NoSpacing"/>
        <w:ind w:left="708"/>
        <w:rPr>
          <w:rFonts w:cs="Times New Roman"/>
          <w:sz w:val="24"/>
          <w:szCs w:val="24"/>
        </w:rPr>
      </w:pPr>
      <w:r w:rsidRPr="00BB4903">
        <w:rPr>
          <w:rFonts w:cs="Times New Roman"/>
          <w:sz w:val="24"/>
          <w:szCs w:val="24"/>
        </w:rPr>
        <w:t>- Přechodná ustanovení</w:t>
      </w:r>
    </w:p>
    <w:p w14:paraId="069B116B" w14:textId="77777777" w:rsidR="00041474" w:rsidRDefault="00041474" w:rsidP="00041474">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A3F4B" w14:paraId="5D2412A5" w14:textId="77777777" w:rsidTr="00FA3F4B">
        <w:tc>
          <w:tcPr>
            <w:tcW w:w="9212" w:type="dxa"/>
          </w:tcPr>
          <w:p w14:paraId="05F7E78D" w14:textId="77777777" w:rsidR="00FA3F4B" w:rsidRPr="00BB4903" w:rsidRDefault="00FA3F4B" w:rsidP="00FA3F4B">
            <w:pPr>
              <w:widowControl w:val="0"/>
              <w:autoSpaceDE w:val="0"/>
              <w:autoSpaceDN w:val="0"/>
              <w:adjustRightInd w:val="0"/>
              <w:rPr>
                <w:rFonts w:cs="Times New Roman"/>
                <w:b/>
                <w:i/>
                <w:sz w:val="24"/>
                <w:szCs w:val="24"/>
              </w:rPr>
            </w:pPr>
            <w:r w:rsidRPr="00BB4903">
              <w:rPr>
                <w:rFonts w:cs="Times New Roman"/>
                <w:b/>
                <w:i/>
                <w:sz w:val="24"/>
                <w:szCs w:val="24"/>
              </w:rPr>
              <w:t>§ 5 odst. 1 a odst. 8</w:t>
            </w:r>
          </w:p>
          <w:p w14:paraId="127AD01C" w14:textId="77777777" w:rsidR="00FA3F4B" w:rsidRPr="00BB4903" w:rsidRDefault="00FA3F4B" w:rsidP="00FA3F4B">
            <w:pPr>
              <w:widowControl w:val="0"/>
              <w:autoSpaceDE w:val="0"/>
              <w:autoSpaceDN w:val="0"/>
              <w:adjustRightInd w:val="0"/>
              <w:rPr>
                <w:rFonts w:cs="Times New Roman"/>
                <w:b/>
                <w:bCs/>
                <w:sz w:val="24"/>
                <w:szCs w:val="24"/>
              </w:rPr>
            </w:pPr>
          </w:p>
          <w:p w14:paraId="0C8E8B61" w14:textId="77777777" w:rsidR="00FA3F4B" w:rsidRPr="00BB4903" w:rsidRDefault="00FA3F4B" w:rsidP="00FA3F4B">
            <w:pPr>
              <w:widowControl w:val="0"/>
              <w:autoSpaceDE w:val="0"/>
              <w:autoSpaceDN w:val="0"/>
              <w:adjustRightInd w:val="0"/>
              <w:rPr>
                <w:rFonts w:cs="Times New Roman"/>
                <w:bCs/>
                <w:i/>
                <w:sz w:val="24"/>
                <w:szCs w:val="24"/>
                <w:u w:val="single"/>
              </w:rPr>
            </w:pPr>
            <w:r w:rsidRPr="00BB4903">
              <w:rPr>
                <w:rFonts w:cs="Times New Roman"/>
                <w:bCs/>
                <w:i/>
                <w:sz w:val="24"/>
                <w:szCs w:val="24"/>
                <w:u w:val="single"/>
              </w:rPr>
              <w:t>Platový tarif</w:t>
            </w:r>
          </w:p>
          <w:p w14:paraId="5385CD79" w14:textId="77777777" w:rsidR="00FA3F4B" w:rsidRPr="00BB4903" w:rsidRDefault="00FA3F4B" w:rsidP="00FA3F4B">
            <w:pPr>
              <w:widowControl w:val="0"/>
              <w:autoSpaceDE w:val="0"/>
              <w:autoSpaceDN w:val="0"/>
              <w:adjustRightInd w:val="0"/>
              <w:rPr>
                <w:rFonts w:cs="Times New Roman"/>
                <w:i/>
                <w:sz w:val="24"/>
                <w:szCs w:val="24"/>
              </w:rPr>
            </w:pPr>
            <w:r w:rsidRPr="00BB4903">
              <w:rPr>
                <w:rFonts w:cs="Times New Roman"/>
                <w:i/>
                <w:sz w:val="24"/>
                <w:szCs w:val="24"/>
              </w:rPr>
              <w:t>(1) Zaměstnanci přísluší platový tarif podle stupnice platových tarifů uvedené v příloze č. 1 k tomuto nařízení pro platovou třídu a platový stupeň, do kterých je zařazen, nestanoví-li se dále jinak.</w:t>
            </w:r>
          </w:p>
          <w:p w14:paraId="4F286E80" w14:textId="77777777" w:rsidR="00FA3F4B" w:rsidRPr="00FA3F4B" w:rsidRDefault="00FA3F4B" w:rsidP="00FA3F4B">
            <w:pPr>
              <w:widowControl w:val="0"/>
              <w:autoSpaceDE w:val="0"/>
              <w:autoSpaceDN w:val="0"/>
              <w:adjustRightInd w:val="0"/>
              <w:rPr>
                <w:rFonts w:cs="Times New Roman"/>
                <w:i/>
                <w:sz w:val="24"/>
                <w:szCs w:val="24"/>
              </w:rPr>
            </w:pPr>
            <w:r w:rsidRPr="00BB4903">
              <w:rPr>
                <w:rFonts w:cs="Times New Roman"/>
                <w:i/>
                <w:sz w:val="24"/>
                <w:szCs w:val="24"/>
              </w:rPr>
              <w:t>(8) Zaměstnanci, který je pedagogickým pracovníkem (</w:t>
            </w:r>
            <w:r w:rsidRPr="00A73153">
              <w:rPr>
                <w:rFonts w:eastAsia="Times New Roman" w:cs="Times New Roman"/>
                <w:i/>
                <w:sz w:val="24"/>
                <w:szCs w:val="24"/>
                <w:lang w:eastAsia="cs-CZ"/>
              </w:rPr>
              <w:t>§ 2 zákona č. 563/2004 Sb., o pedagogických pracovnících</w:t>
            </w:r>
            <w:r w:rsidRPr="00BB4903">
              <w:rPr>
                <w:rFonts w:cs="Times New Roman"/>
                <w:i/>
                <w:sz w:val="24"/>
                <w:szCs w:val="24"/>
              </w:rPr>
              <w:t>), přísluší platový tarif stanovený podle stupnice platových tarifů uvedené v příloze č. 8 k tomuto nařízení.</w:t>
            </w:r>
          </w:p>
        </w:tc>
      </w:tr>
    </w:tbl>
    <w:p w14:paraId="4BEC1E3B" w14:textId="77777777" w:rsidR="00FA3F4B" w:rsidRPr="00BB4903" w:rsidRDefault="00FA3F4B" w:rsidP="00041474">
      <w:pPr>
        <w:pStyle w:val="NoSpacing"/>
      </w:pPr>
    </w:p>
    <w:p w14:paraId="3C50928D" w14:textId="77777777" w:rsidR="00BB4903" w:rsidRPr="00BB4903" w:rsidRDefault="00BB4903" w:rsidP="00041474">
      <w:pPr>
        <w:pStyle w:val="NoSpacing"/>
        <w:rPr>
          <w:b/>
        </w:rPr>
      </w:pPr>
      <w:r w:rsidRPr="00BB4903">
        <w:rPr>
          <w:b/>
        </w:rPr>
        <w:t>Závěr:</w:t>
      </w:r>
    </w:p>
    <w:p w14:paraId="7A13123F" w14:textId="77777777" w:rsidR="00041474" w:rsidRPr="00BB4903" w:rsidRDefault="00041474" w:rsidP="00041474">
      <w:pPr>
        <w:pStyle w:val="NoSpacing"/>
      </w:pPr>
      <w:r w:rsidRPr="00BB4903">
        <w:t xml:space="preserve">Z uvedeného vyplývá, že se mění stupnice platových tarifů podle platových tříd a </w:t>
      </w:r>
      <w:proofErr w:type="spellStart"/>
      <w:r w:rsidRPr="00BB4903">
        <w:t>a</w:t>
      </w:r>
      <w:proofErr w:type="spellEnd"/>
      <w:r w:rsidRPr="00BB4903">
        <w:t xml:space="preserve"> platových stupňů pro zaměstnance školy:</w:t>
      </w:r>
    </w:p>
    <w:p w14:paraId="48AFF1B9" w14:textId="77777777" w:rsidR="00041474" w:rsidRPr="00BB4903" w:rsidRDefault="00041474" w:rsidP="00AA06CE">
      <w:pPr>
        <w:pStyle w:val="NoSpacing"/>
        <w:ind w:left="708"/>
      </w:pPr>
      <w:r w:rsidRPr="00BB4903">
        <w:t>Nepedagogičtí pracovníci = Příloha č. 1 k nařízení vlády č. 564/2006 Sb.</w:t>
      </w:r>
    </w:p>
    <w:p w14:paraId="20D92358" w14:textId="77777777" w:rsidR="00041474" w:rsidRDefault="00041474" w:rsidP="00AA06CE">
      <w:pPr>
        <w:pStyle w:val="NoSpacing"/>
        <w:ind w:left="708"/>
      </w:pPr>
      <w:r w:rsidRPr="00BB4903">
        <w:t>Pedagogičtí pracovníci = Příloha č. 8 k nařízení vlády č. 564/2006 Sb.</w:t>
      </w:r>
    </w:p>
    <w:p w14:paraId="452DB857" w14:textId="77777777" w:rsidR="00AA06CE" w:rsidRDefault="00AA06CE" w:rsidP="00041474">
      <w:pPr>
        <w:pStyle w:val="NoSpacing"/>
      </w:pPr>
    </w:p>
    <w:p w14:paraId="0605C57D" w14:textId="77777777" w:rsidR="00AA06CE" w:rsidRPr="00AA06CE" w:rsidRDefault="00AA06CE" w:rsidP="00041474">
      <w:pPr>
        <w:pStyle w:val="NoSpacing"/>
        <w:rPr>
          <w:b/>
          <w:color w:val="FF0000"/>
        </w:rPr>
      </w:pPr>
      <w:r w:rsidRPr="00AA06CE">
        <w:rPr>
          <w:b/>
          <w:color w:val="FF0000"/>
        </w:rPr>
        <w:t xml:space="preserve">Stupnice platových tarifů (tabulky) naleznete v příloze: </w:t>
      </w:r>
      <w:r w:rsidRPr="00AA06CE">
        <w:rPr>
          <w:b/>
          <w:bCs/>
          <w:color w:val="FF0000"/>
        </w:rPr>
        <w:t xml:space="preserve">Novela nařízení vlády č. </w:t>
      </w:r>
      <w:r w:rsidRPr="00AA06CE">
        <w:rPr>
          <w:b/>
          <w:color w:val="FF0000"/>
        </w:rPr>
        <w:t>564/2006 Sb., o platových poměrech zaměstnanců.</w:t>
      </w:r>
    </w:p>
    <w:p w14:paraId="267604C2" w14:textId="77777777" w:rsidR="00AA06CE" w:rsidRPr="00BB4903" w:rsidRDefault="00AA06CE" w:rsidP="00041474">
      <w:pPr>
        <w:pStyle w:val="NoSpacing"/>
      </w:pPr>
    </w:p>
    <w:p w14:paraId="18A150BC" w14:textId="77777777" w:rsidR="00041474" w:rsidRDefault="00041474" w:rsidP="00041474">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A3F4B" w14:paraId="5CE13C53" w14:textId="77777777" w:rsidTr="00FA3F4B">
        <w:tc>
          <w:tcPr>
            <w:tcW w:w="9212" w:type="dxa"/>
          </w:tcPr>
          <w:p w14:paraId="7FA2EFFE" w14:textId="77777777" w:rsidR="00FA3F4B" w:rsidRPr="00BB4903" w:rsidRDefault="00FA3F4B" w:rsidP="00FA3F4B">
            <w:pPr>
              <w:rPr>
                <w:rFonts w:cs="Times New Roman"/>
                <w:b/>
                <w:i/>
                <w:sz w:val="24"/>
                <w:szCs w:val="24"/>
              </w:rPr>
            </w:pPr>
            <w:r w:rsidRPr="00BB4903">
              <w:rPr>
                <w:rFonts w:cs="Times New Roman"/>
                <w:b/>
                <w:i/>
                <w:sz w:val="24"/>
                <w:szCs w:val="24"/>
              </w:rPr>
              <w:t>§ 6 odst. 1</w:t>
            </w:r>
          </w:p>
          <w:p w14:paraId="28DDF037" w14:textId="77777777" w:rsidR="00FA3F4B" w:rsidRPr="00BB4903" w:rsidRDefault="00FA3F4B" w:rsidP="00FA3F4B">
            <w:pPr>
              <w:rPr>
                <w:rFonts w:cs="Times New Roman"/>
                <w:b/>
                <w:i/>
                <w:sz w:val="24"/>
                <w:szCs w:val="24"/>
              </w:rPr>
            </w:pPr>
          </w:p>
          <w:p w14:paraId="65553B14" w14:textId="77777777" w:rsidR="00FA3F4B" w:rsidRPr="00BB4903" w:rsidRDefault="00FA3F4B" w:rsidP="00FA3F4B">
            <w:pPr>
              <w:rPr>
                <w:rFonts w:cs="Times New Roman"/>
                <w:i/>
                <w:sz w:val="24"/>
                <w:szCs w:val="24"/>
                <w:u w:val="single"/>
              </w:rPr>
            </w:pPr>
            <w:r w:rsidRPr="00BB4903">
              <w:rPr>
                <w:rFonts w:cs="Times New Roman"/>
                <w:i/>
                <w:sz w:val="24"/>
                <w:szCs w:val="24"/>
                <w:u w:val="single"/>
              </w:rPr>
              <w:t>Zvláštní způsob určení platového tarifu</w:t>
            </w:r>
          </w:p>
          <w:p w14:paraId="11C86AF3" w14:textId="77777777" w:rsidR="00FA3F4B" w:rsidRPr="00BB4903" w:rsidRDefault="00FA3F4B" w:rsidP="00FA3F4B">
            <w:pPr>
              <w:rPr>
                <w:rFonts w:cs="Times New Roman"/>
                <w:i/>
                <w:sz w:val="24"/>
                <w:szCs w:val="24"/>
              </w:rPr>
            </w:pPr>
            <w:r w:rsidRPr="00BB4903">
              <w:rPr>
                <w:rFonts w:cs="Times New Roman"/>
                <w:i/>
                <w:sz w:val="24"/>
                <w:szCs w:val="24"/>
              </w:rPr>
              <w:t>(1) Zaměstnavatel může určit platový tarif v rámci rozpětí platových tarifů stanovených pro nejnižší až nejvyšší platový stupeň příslušné platové třídy zaměstnanci zařazenému do</w:t>
            </w:r>
          </w:p>
          <w:p w14:paraId="50BBA958" w14:textId="77777777" w:rsidR="00FA3F4B" w:rsidRPr="00BB4903" w:rsidRDefault="00FA3F4B" w:rsidP="00FA3F4B">
            <w:pPr>
              <w:rPr>
                <w:rFonts w:cs="Times New Roman"/>
                <w:i/>
                <w:sz w:val="24"/>
                <w:szCs w:val="24"/>
              </w:rPr>
            </w:pPr>
            <w:r w:rsidRPr="00BB4903">
              <w:rPr>
                <w:rFonts w:cs="Times New Roman"/>
                <w:i/>
                <w:sz w:val="24"/>
                <w:szCs w:val="24"/>
              </w:rPr>
              <w:t>a) první až páté platové třídy, nebo</w:t>
            </w:r>
          </w:p>
          <w:p w14:paraId="4A5C703B" w14:textId="77777777" w:rsidR="00FA3F4B" w:rsidRPr="00BB4903" w:rsidRDefault="00FA3F4B" w:rsidP="00FA3F4B">
            <w:pPr>
              <w:rPr>
                <w:rFonts w:cs="Times New Roman"/>
                <w:i/>
                <w:sz w:val="24"/>
                <w:szCs w:val="24"/>
              </w:rPr>
            </w:pPr>
            <w:r w:rsidRPr="00BB4903">
              <w:rPr>
                <w:rFonts w:cs="Times New Roman"/>
                <w:i/>
                <w:sz w:val="24"/>
                <w:szCs w:val="24"/>
              </w:rPr>
              <w:t xml:space="preserve">b) šesté a vyšší platové třídy, který vykonává umělecké, uměleckotechnické, </w:t>
            </w:r>
            <w:proofErr w:type="spellStart"/>
            <w:r w:rsidRPr="00BB4903">
              <w:rPr>
                <w:rFonts w:cs="Times New Roman"/>
                <w:i/>
                <w:sz w:val="24"/>
                <w:szCs w:val="24"/>
              </w:rPr>
              <w:t>uměleckopedagogické</w:t>
            </w:r>
            <w:proofErr w:type="spellEnd"/>
            <w:r w:rsidRPr="00BB4903">
              <w:rPr>
                <w:rFonts w:cs="Times New Roman"/>
                <w:i/>
                <w:sz w:val="24"/>
                <w:szCs w:val="24"/>
              </w:rPr>
              <w:t xml:space="preserve"> práce, činnost sportovce nebo trenéra, nebo práci výkonného letce, </w:t>
            </w:r>
          </w:p>
          <w:p w14:paraId="574A6A6A" w14:textId="77777777" w:rsidR="00FA3F4B" w:rsidRPr="00FA3F4B" w:rsidRDefault="00FA3F4B" w:rsidP="00FA3F4B">
            <w:pPr>
              <w:rPr>
                <w:rFonts w:cs="Times New Roman"/>
                <w:i/>
                <w:sz w:val="24"/>
                <w:szCs w:val="24"/>
              </w:rPr>
            </w:pPr>
            <w:r w:rsidRPr="00BB4903">
              <w:rPr>
                <w:rFonts w:cs="Times New Roman"/>
                <w:i/>
                <w:sz w:val="24"/>
                <w:szCs w:val="24"/>
              </w:rPr>
              <w:t>pokud okruh zaměstnanců, jichž se tento způsob určení platového tarifu týká, a pravidla pro určení platového tarifu v rámci rozpětí nejnižšího až nejvyššího platového stupně příslušné platové třídy sjedná v kolektivní smlouvě n</w:t>
            </w:r>
            <w:r>
              <w:rPr>
                <w:rFonts w:cs="Times New Roman"/>
                <w:i/>
                <w:sz w:val="24"/>
                <w:szCs w:val="24"/>
              </w:rPr>
              <w:t>ebo stanoví vnitřním předpisem.</w:t>
            </w:r>
          </w:p>
        </w:tc>
      </w:tr>
    </w:tbl>
    <w:p w14:paraId="47D4117F" w14:textId="77777777" w:rsidR="00041474" w:rsidRPr="00BB4903" w:rsidRDefault="00041474" w:rsidP="00041474">
      <w:pPr>
        <w:pStyle w:val="NoSpacing"/>
      </w:pPr>
    </w:p>
    <w:p w14:paraId="2DB00AB5" w14:textId="77777777" w:rsidR="00BB4903" w:rsidRPr="00BB4903" w:rsidRDefault="00BB4903" w:rsidP="00BB4903">
      <w:pPr>
        <w:pStyle w:val="NoSpacing"/>
        <w:rPr>
          <w:b/>
        </w:rPr>
      </w:pPr>
      <w:r w:rsidRPr="00BB4903">
        <w:rPr>
          <w:b/>
        </w:rPr>
        <w:lastRenderedPageBreak/>
        <w:t>Závěr:</w:t>
      </w:r>
    </w:p>
    <w:p w14:paraId="559785DD" w14:textId="77777777" w:rsidR="00EA47F8" w:rsidRPr="00BB4903" w:rsidRDefault="00EA47F8" w:rsidP="00041474">
      <w:pPr>
        <w:pStyle w:val="NoSpacing"/>
      </w:pPr>
      <w:r w:rsidRPr="00BB4903">
        <w:t xml:space="preserve">Tato změna se týká pouze škol, které při stanoven platů pracovníků (6. a vyšší platová třída) využili zvláštní určení platového tarifu, tedy nerespektovaly platový stupeň dle dosažené praxe, ale použili jiný způsob stanovení platu (zvláštní určení platového tarifu). Je tedy nutné od 1. Listopadu 2014 opět zařazovat pracovníky </w:t>
      </w:r>
      <w:r w:rsidR="0000701D" w:rsidRPr="00BB4903">
        <w:t xml:space="preserve">do platových stupňů podle dosažené praxe. Výjimku mohou mít pouze základní umělecké školy a konzervatoře pro výkon </w:t>
      </w:r>
      <w:proofErr w:type="spellStart"/>
      <w:r w:rsidR="0000701D" w:rsidRPr="00BB4903">
        <w:t>uměleckopedagogické</w:t>
      </w:r>
      <w:proofErr w:type="spellEnd"/>
      <w:r w:rsidR="0000701D" w:rsidRPr="00BB4903">
        <w:t xml:space="preserve"> práce.</w:t>
      </w:r>
    </w:p>
    <w:p w14:paraId="30F74D65" w14:textId="77777777" w:rsidR="0000701D" w:rsidRDefault="0000701D" w:rsidP="00041474">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A3F4B" w14:paraId="44A1F52D" w14:textId="77777777" w:rsidTr="00FA3F4B">
        <w:tc>
          <w:tcPr>
            <w:tcW w:w="9212" w:type="dxa"/>
          </w:tcPr>
          <w:p w14:paraId="1A60FAEE" w14:textId="77777777" w:rsidR="00FA3F4B" w:rsidRPr="00BB4903" w:rsidRDefault="00FA3F4B" w:rsidP="00FA3F4B">
            <w:pPr>
              <w:pStyle w:val="NoSpacing"/>
              <w:rPr>
                <w:rFonts w:cs="Times New Roman"/>
                <w:i/>
                <w:sz w:val="24"/>
                <w:szCs w:val="24"/>
              </w:rPr>
            </w:pPr>
            <w:r w:rsidRPr="00BB4903">
              <w:rPr>
                <w:rFonts w:cs="Times New Roman"/>
                <w:i/>
                <w:sz w:val="24"/>
                <w:szCs w:val="24"/>
              </w:rPr>
              <w:t>Čl. II</w:t>
            </w:r>
          </w:p>
          <w:p w14:paraId="15872AC5" w14:textId="77777777" w:rsidR="00FA3F4B" w:rsidRPr="00BB4903" w:rsidRDefault="00FA3F4B" w:rsidP="00FA3F4B">
            <w:pPr>
              <w:pStyle w:val="NoSpacing"/>
              <w:rPr>
                <w:rFonts w:cs="Times New Roman"/>
                <w:b/>
                <w:i/>
                <w:sz w:val="24"/>
                <w:szCs w:val="24"/>
              </w:rPr>
            </w:pPr>
            <w:r w:rsidRPr="00BB4903">
              <w:rPr>
                <w:rFonts w:cs="Times New Roman"/>
                <w:b/>
                <w:i/>
                <w:sz w:val="24"/>
                <w:szCs w:val="24"/>
              </w:rPr>
              <w:t>Přechodná ustanovení</w:t>
            </w:r>
          </w:p>
          <w:p w14:paraId="7D8084C8" w14:textId="77777777" w:rsidR="00FA3F4B" w:rsidRPr="00BB4903" w:rsidRDefault="00FA3F4B" w:rsidP="00FA3F4B">
            <w:pPr>
              <w:pStyle w:val="NoSpacing"/>
              <w:rPr>
                <w:rFonts w:cs="Times New Roman"/>
                <w:i/>
                <w:sz w:val="24"/>
                <w:szCs w:val="24"/>
              </w:rPr>
            </w:pPr>
            <w:r w:rsidRPr="00BB4903">
              <w:rPr>
                <w:rFonts w:cs="Times New Roman"/>
                <w:i/>
                <w:sz w:val="24"/>
                <w:szCs w:val="24"/>
              </w:rPr>
              <w:t>Zaměstnanci, který není uveden v § 6 nařízení vlády č. 564/2006 Sb., ve znění účinném od 1. listopadu 2014, a kterému byl určen platový tarif v rámci rozpětí platových tarifů stanovených pro nejnižší až nejvyšší platový stupeň příslušné platové třídy, a jeho platový tarif je v důsledku tohoto postupu nižší, než by odpovídalo jeho započitatelné praxi, se platový tarif určí tak, aby odpovídal platovému stupni podle započitatelné praxe.</w:t>
            </w:r>
          </w:p>
          <w:p w14:paraId="4672D5DB" w14:textId="77777777" w:rsidR="00FA3F4B" w:rsidRPr="00BB4903" w:rsidRDefault="00FA3F4B" w:rsidP="00FA3F4B">
            <w:pPr>
              <w:pStyle w:val="NoSpacing"/>
              <w:rPr>
                <w:rFonts w:cs="Times New Roman"/>
                <w:i/>
                <w:sz w:val="24"/>
                <w:szCs w:val="24"/>
              </w:rPr>
            </w:pPr>
          </w:p>
          <w:p w14:paraId="3E830D4C" w14:textId="77777777" w:rsidR="00FA3F4B" w:rsidRPr="00FA3F4B" w:rsidRDefault="00FA3F4B" w:rsidP="00041474">
            <w:pPr>
              <w:pStyle w:val="NoSpacing"/>
              <w:rPr>
                <w:rFonts w:cs="Times New Roman"/>
                <w:i/>
                <w:sz w:val="24"/>
                <w:szCs w:val="24"/>
              </w:rPr>
            </w:pPr>
            <w:r w:rsidRPr="00BB4903">
              <w:rPr>
                <w:rFonts w:cs="Times New Roman"/>
                <w:i/>
                <w:sz w:val="24"/>
                <w:szCs w:val="24"/>
              </w:rPr>
              <w:t xml:space="preserve">Zaměstnanec, který není uveden v § 6 nařízení vlády č. 564/2006 Sb., ve znění účinném od 1. listopadu 2014, a kterému byl určen platový tarif v rámci rozpětí platových tarifů stanovených pro nejnižší až nejvyšší platový stupeň příslušné platové třídy, a jeho platový tarif je v důsledku tohoto postupu vyšší, než by odpovídalo jeho započitatelné praxi, se zařadí do platového stupně, pro který je stanoven platový tarif hodnotově nejbližší. V tomto platovém stupni bude zaměstnanec zařazen do doby, než dosáhne délky započitatelné praxe stanovené pro vyšší platový stupeň. Obdobně se postupuje u zaměstnance, který byl zařazen do vyššího platového stupně, než odpovídá </w:t>
            </w:r>
            <w:r>
              <w:rPr>
                <w:rFonts w:cs="Times New Roman"/>
                <w:i/>
                <w:sz w:val="24"/>
                <w:szCs w:val="24"/>
              </w:rPr>
              <w:t>délce jeho započitatelné praxe.</w:t>
            </w:r>
          </w:p>
        </w:tc>
      </w:tr>
    </w:tbl>
    <w:p w14:paraId="14478DA7" w14:textId="77777777" w:rsidR="00FA3F4B" w:rsidRPr="00BB4903" w:rsidRDefault="00FA3F4B" w:rsidP="00041474">
      <w:pPr>
        <w:pStyle w:val="NoSpacing"/>
      </w:pPr>
    </w:p>
    <w:p w14:paraId="1811EC07" w14:textId="77777777" w:rsidR="00BB4903" w:rsidRPr="00BB4903" w:rsidRDefault="00BB4903" w:rsidP="00BB4903">
      <w:pPr>
        <w:pStyle w:val="NoSpacing"/>
        <w:rPr>
          <w:b/>
        </w:rPr>
      </w:pPr>
      <w:r w:rsidRPr="00BB4903">
        <w:rPr>
          <w:b/>
        </w:rPr>
        <w:t>Závěr:</w:t>
      </w:r>
    </w:p>
    <w:p w14:paraId="02989067" w14:textId="77777777" w:rsidR="0000701D" w:rsidRPr="00BB4903" w:rsidRDefault="0000701D" w:rsidP="00041474">
      <w:pPr>
        <w:pStyle w:val="NoSpacing"/>
      </w:pPr>
      <w:r w:rsidRPr="00BB4903">
        <w:t>Přechodné ustanovení určuje postup školy v případě využití zvláštního určení platového tarifu:</w:t>
      </w:r>
    </w:p>
    <w:p w14:paraId="31E87A50" w14:textId="77777777" w:rsidR="0000701D" w:rsidRPr="00BB4903" w:rsidRDefault="0000701D" w:rsidP="00FA3F4B">
      <w:pPr>
        <w:pStyle w:val="NoSpacing"/>
        <w:ind w:left="936" w:hanging="227"/>
      </w:pPr>
      <w:r w:rsidRPr="00BB4903">
        <w:t>1. Zařadil-li ředitel školy zaměstnance do nižšího platového stupně, zařadí jej nově tak, aby to odpovídalo platovému stupni podle započitatelné praxe.</w:t>
      </w:r>
    </w:p>
    <w:p w14:paraId="3EA92010" w14:textId="77777777" w:rsidR="0000701D" w:rsidRPr="00BB4903" w:rsidRDefault="0000701D" w:rsidP="00FA3F4B">
      <w:pPr>
        <w:pStyle w:val="NoSpacing"/>
        <w:ind w:left="936" w:hanging="227"/>
      </w:pPr>
      <w:r w:rsidRPr="00BB4903">
        <w:t>2. Zařadil-li ředitel školy zaměstnance výše, než odpovídá započitatelné praxi, zařadí jej do platového stupně, který je hodnotově nejbližší. V tomto platovém stupni zaměstnanec „čeká“ na platový postup</w:t>
      </w:r>
      <w:r w:rsidR="00BB4903" w:rsidRPr="00BB4903">
        <w:t xml:space="preserve"> do doby, než to odpovídá započitatelné praxi.</w:t>
      </w:r>
    </w:p>
    <w:p w14:paraId="793FDDDA" w14:textId="77777777" w:rsidR="00BB4903" w:rsidRDefault="00BB4903" w:rsidP="00041474">
      <w:pPr>
        <w:pStyle w:val="NoSpacing"/>
      </w:pPr>
    </w:p>
    <w:p w14:paraId="222EDE72" w14:textId="77777777" w:rsidR="00FA3F4B" w:rsidRPr="00FA3F4B" w:rsidRDefault="00FA3F4B" w:rsidP="00041474">
      <w:pPr>
        <w:pStyle w:val="NoSpacing"/>
      </w:pPr>
      <w:r w:rsidRPr="00FA3F4B">
        <w:rPr>
          <w:b/>
        </w:rPr>
        <w:t xml:space="preserve">Viz dále příloha: </w:t>
      </w:r>
      <w:r w:rsidRPr="00FA3F4B">
        <w:rPr>
          <w:bCs/>
        </w:rPr>
        <w:t xml:space="preserve">Novela nařízení vlády č. </w:t>
      </w:r>
      <w:r w:rsidRPr="00FA3F4B">
        <w:t>564/2006 Sb., o platových poměrech zaměstnanců</w:t>
      </w:r>
    </w:p>
    <w:p w14:paraId="7B1884C4" w14:textId="77777777" w:rsidR="00FA3F4B" w:rsidRDefault="00FA3F4B" w:rsidP="00041474">
      <w:pPr>
        <w:pStyle w:val="NoSpacing"/>
      </w:pPr>
    </w:p>
    <w:p w14:paraId="76AA4CBC" w14:textId="77777777" w:rsidR="00BB4903" w:rsidRPr="00BB4903" w:rsidRDefault="009F7F8B" w:rsidP="00041474">
      <w:pPr>
        <w:pStyle w:val="NoSpacing"/>
        <w:rPr>
          <w:b/>
          <w:color w:val="002060"/>
          <w:sz w:val="28"/>
          <w:szCs w:val="28"/>
        </w:rPr>
      </w:pPr>
      <w:r>
        <w:rPr>
          <w:b/>
          <w:color w:val="002060"/>
          <w:sz w:val="28"/>
          <w:szCs w:val="28"/>
        </w:rPr>
        <w:t>1.</w:t>
      </w:r>
      <w:r w:rsidR="00BB4903" w:rsidRPr="00BB4903">
        <w:rPr>
          <w:b/>
          <w:color w:val="002060"/>
          <w:sz w:val="28"/>
          <w:szCs w:val="28"/>
        </w:rPr>
        <w:t>2 U zaměstnanců, kde bylo využito zvláštního určení platového tarifu (§ 6) znovu dopočítat platový stupeň dle dosažené praxe.</w:t>
      </w:r>
    </w:p>
    <w:p w14:paraId="7E4EBA1C" w14:textId="77777777" w:rsidR="00BB4903" w:rsidRPr="00A0058E" w:rsidRDefault="00BB4903" w:rsidP="00A0058E">
      <w:pPr>
        <w:pStyle w:val="NoSpacing"/>
        <w:rPr>
          <w:sz w:val="24"/>
          <w:szCs w:val="24"/>
        </w:rPr>
      </w:pPr>
    </w:p>
    <w:p w14:paraId="2D46C114" w14:textId="77777777" w:rsidR="00BB4903" w:rsidRDefault="00BB4903" w:rsidP="00A0058E">
      <w:pPr>
        <w:spacing w:after="0" w:line="240" w:lineRule="auto"/>
        <w:rPr>
          <w:sz w:val="24"/>
          <w:szCs w:val="24"/>
        </w:rPr>
      </w:pPr>
      <w:r w:rsidRPr="00A0058E">
        <w:rPr>
          <w:sz w:val="24"/>
          <w:szCs w:val="24"/>
        </w:rPr>
        <w:t xml:space="preserve">Pravidla pro stanovení platového stupně dle </w:t>
      </w:r>
      <w:r w:rsidR="00A0058E" w:rsidRPr="00A0058E">
        <w:rPr>
          <w:sz w:val="24"/>
          <w:szCs w:val="24"/>
        </w:rPr>
        <w:t>metodického pokynu</w:t>
      </w:r>
      <w:r w:rsidRPr="00A0058E">
        <w:rPr>
          <w:sz w:val="24"/>
          <w:szCs w:val="24"/>
        </w:rPr>
        <w:t xml:space="preserve"> k odměňování pedagogických pracovníků a ostatních zaměstnanců škol </w:t>
      </w:r>
      <w:r w:rsidRPr="00A0058E">
        <w:rPr>
          <w:bCs/>
          <w:sz w:val="24"/>
          <w:szCs w:val="24"/>
        </w:rPr>
        <w:t>Č.j.: 11705/2013-201</w:t>
      </w:r>
      <w:r w:rsidR="00FA3F4B">
        <w:rPr>
          <w:sz w:val="24"/>
          <w:szCs w:val="24"/>
        </w:rPr>
        <w:t xml:space="preserve">. </w:t>
      </w:r>
    </w:p>
    <w:p w14:paraId="0E69EE51" w14:textId="77777777" w:rsidR="00FA3F4B" w:rsidRDefault="00FA3F4B" w:rsidP="00A0058E">
      <w:pPr>
        <w:spacing w:after="0" w:line="240" w:lineRule="auto"/>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A3F4B" w:rsidRPr="00FA3F4B" w14:paraId="46E16960" w14:textId="77777777" w:rsidTr="00FA3F4B">
        <w:tc>
          <w:tcPr>
            <w:tcW w:w="9212" w:type="dxa"/>
          </w:tcPr>
          <w:p w14:paraId="10E848EF" w14:textId="77777777" w:rsidR="00FA3F4B" w:rsidRPr="00FA3F4B" w:rsidRDefault="00FA3F4B" w:rsidP="00FA3F4B">
            <w:pPr>
              <w:rPr>
                <w:i/>
                <w:sz w:val="24"/>
                <w:szCs w:val="24"/>
              </w:rPr>
            </w:pPr>
            <w:r w:rsidRPr="00FA3F4B">
              <w:rPr>
                <w:b/>
                <w:bCs/>
                <w:i/>
                <w:sz w:val="24"/>
                <w:szCs w:val="24"/>
                <w:u w:val="single"/>
              </w:rPr>
              <w:t>Platový stupeň</w:t>
            </w:r>
            <w:r w:rsidRPr="00FA3F4B">
              <w:rPr>
                <w:i/>
                <w:sz w:val="24"/>
                <w:szCs w:val="24"/>
              </w:rPr>
              <w:t xml:space="preserve"> - § 123 odst. 4 ZP, § 4 NV č. 564/2006 Sb.</w:t>
            </w:r>
          </w:p>
          <w:p w14:paraId="3A42B272" w14:textId="77777777" w:rsidR="00FA3F4B" w:rsidRPr="00FA3F4B" w:rsidRDefault="00FA3F4B" w:rsidP="00FA3F4B">
            <w:pPr>
              <w:rPr>
                <w:i/>
                <w:sz w:val="24"/>
                <w:szCs w:val="24"/>
              </w:rPr>
            </w:pPr>
            <w:r w:rsidRPr="00FA3F4B">
              <w:rPr>
                <w:i/>
                <w:sz w:val="24"/>
                <w:szCs w:val="24"/>
              </w:rPr>
              <w:t>Zařazení do platového stupně ovlivňuje doba dosažené praxe, doba péče o dítě a doba výkonu vojenské základní (náhradní) služby nebo civilní služby, tj. tzv. „započitatelná praxe“.</w:t>
            </w:r>
          </w:p>
          <w:p w14:paraId="2BC48D0B" w14:textId="77777777" w:rsidR="00FA3F4B" w:rsidRPr="00FA3F4B" w:rsidRDefault="00FA3F4B" w:rsidP="00FA3F4B">
            <w:pPr>
              <w:rPr>
                <w:i/>
                <w:sz w:val="24"/>
                <w:szCs w:val="24"/>
              </w:rPr>
            </w:pPr>
            <w:r w:rsidRPr="00FA3F4B">
              <w:rPr>
                <w:b/>
                <w:bCs/>
                <w:i/>
                <w:sz w:val="24"/>
                <w:szCs w:val="24"/>
              </w:rPr>
              <w:t>U dosažené praxe</w:t>
            </w:r>
            <w:r w:rsidRPr="00FA3F4B">
              <w:rPr>
                <w:i/>
                <w:sz w:val="24"/>
                <w:szCs w:val="24"/>
              </w:rPr>
              <w:t xml:space="preserve"> se rozlišuje:</w:t>
            </w:r>
          </w:p>
          <w:p w14:paraId="2E63995E" w14:textId="77777777" w:rsidR="00FA3F4B" w:rsidRPr="00FA3F4B" w:rsidRDefault="00FA3F4B" w:rsidP="00FA3F4B">
            <w:pPr>
              <w:rPr>
                <w:i/>
                <w:sz w:val="24"/>
                <w:szCs w:val="24"/>
              </w:rPr>
            </w:pPr>
            <w:r w:rsidRPr="00FA3F4B">
              <w:rPr>
                <w:b/>
                <w:bCs/>
                <w:i/>
                <w:sz w:val="24"/>
                <w:szCs w:val="24"/>
              </w:rPr>
              <w:t>- praxe v oboru požadované práce</w:t>
            </w:r>
            <w:r w:rsidRPr="00FA3F4B">
              <w:rPr>
                <w:i/>
                <w:sz w:val="24"/>
                <w:szCs w:val="24"/>
              </w:rPr>
              <w:t xml:space="preserve">, kterou zaměstnavatel započítá </w:t>
            </w:r>
            <w:r w:rsidRPr="00FA3F4B">
              <w:rPr>
                <w:b/>
                <w:bCs/>
                <w:i/>
                <w:sz w:val="24"/>
                <w:szCs w:val="24"/>
              </w:rPr>
              <w:t>v plném rozsahu</w:t>
            </w:r>
            <w:r w:rsidRPr="00FA3F4B">
              <w:rPr>
                <w:i/>
                <w:sz w:val="24"/>
                <w:szCs w:val="24"/>
              </w:rPr>
              <w:t>; praxí v oboru požadované práce se pro platové účely rozumí výkon práce (činností), pro kterou jsou potřebné znalosti stejného nebo obdobného zaměření jako pro výkon požadované práce (rozhoduje zaměstnavatel); dřívější zápočet praxe v oboru před dosažením vzdělání ve výši čtyř pětin byl zrušen, proto se tato praxe započítává od 1. 1. 2007 plně všem zaměstnancům, nejen těm, kteří získali potřebné vzdělání, nebo požadovanou odbornou kvalifikaci;</w:t>
            </w:r>
          </w:p>
          <w:p w14:paraId="3DFF71BB" w14:textId="77777777" w:rsidR="00FA3F4B" w:rsidRPr="00FA3F4B" w:rsidRDefault="00FA3F4B" w:rsidP="00FA3F4B">
            <w:pPr>
              <w:rPr>
                <w:b/>
                <w:bCs/>
                <w:i/>
                <w:sz w:val="24"/>
                <w:szCs w:val="24"/>
              </w:rPr>
            </w:pPr>
            <w:r w:rsidRPr="00FA3F4B">
              <w:rPr>
                <w:b/>
                <w:bCs/>
                <w:i/>
                <w:sz w:val="24"/>
                <w:szCs w:val="24"/>
              </w:rPr>
              <w:t>POZNÁMKA:</w:t>
            </w:r>
            <w:r w:rsidRPr="00FA3F4B">
              <w:rPr>
                <w:i/>
                <w:sz w:val="24"/>
                <w:szCs w:val="24"/>
              </w:rPr>
              <w:t xml:space="preserve"> v této souvislosti MŠMT doporučovalo dříve a </w:t>
            </w:r>
            <w:r w:rsidRPr="00FA3F4B">
              <w:rPr>
                <w:b/>
                <w:bCs/>
                <w:i/>
                <w:sz w:val="24"/>
                <w:szCs w:val="24"/>
              </w:rPr>
              <w:t>doporučuje nadále zaměstnavatelům a v případě ředitelů škol a školských zařízení zřizovatelům, aby</w:t>
            </w:r>
            <w:r w:rsidRPr="00FA3F4B">
              <w:rPr>
                <w:i/>
                <w:sz w:val="24"/>
                <w:szCs w:val="24"/>
              </w:rPr>
              <w:t xml:space="preserve"> </w:t>
            </w:r>
            <w:r w:rsidRPr="00FA3F4B">
              <w:rPr>
                <w:b/>
                <w:bCs/>
                <w:i/>
                <w:sz w:val="24"/>
                <w:szCs w:val="24"/>
              </w:rPr>
              <w:t>dosažená pedagogická praxe</w:t>
            </w:r>
            <w:r w:rsidRPr="00FA3F4B">
              <w:rPr>
                <w:i/>
                <w:sz w:val="24"/>
                <w:szCs w:val="24"/>
              </w:rPr>
              <w:t xml:space="preserve">, tj. praxe pedagogických pracovníků, získaná ve všech </w:t>
            </w:r>
            <w:r w:rsidRPr="00FA3F4B">
              <w:rPr>
                <w:b/>
                <w:bCs/>
                <w:i/>
                <w:sz w:val="24"/>
                <w:szCs w:val="24"/>
              </w:rPr>
              <w:lastRenderedPageBreak/>
              <w:t>pedagogických profesích uvedených v zákoně č. 563/2004 Sb., kteří vykonávají nebo dříve vykonávali pedagogickou činnost přímým působením na vzdělávané děti, žáky nebo studenty</w:t>
            </w:r>
            <w:r w:rsidRPr="00FA3F4B">
              <w:rPr>
                <w:i/>
                <w:sz w:val="24"/>
                <w:szCs w:val="24"/>
              </w:rPr>
              <w:t xml:space="preserve"> a tím uskutečňují výchovu a vzdělávání na základě školského zákona, </w:t>
            </w:r>
            <w:r w:rsidRPr="00FA3F4B">
              <w:rPr>
                <w:b/>
                <w:bCs/>
                <w:i/>
                <w:sz w:val="24"/>
                <w:szCs w:val="24"/>
              </w:rPr>
              <w:t>byla posuzována jako „praxe v oboru požadované práce“ a započítána v plném rozsahu;</w:t>
            </w:r>
          </w:p>
          <w:p w14:paraId="0BBAF0D2" w14:textId="77777777" w:rsidR="00FA3F4B" w:rsidRPr="00FA3F4B" w:rsidRDefault="00FA3F4B" w:rsidP="00FA3F4B">
            <w:pPr>
              <w:rPr>
                <w:i/>
                <w:sz w:val="24"/>
                <w:szCs w:val="24"/>
              </w:rPr>
            </w:pPr>
            <w:r w:rsidRPr="00FA3F4B">
              <w:rPr>
                <w:i/>
                <w:sz w:val="24"/>
                <w:szCs w:val="24"/>
              </w:rPr>
              <w:t>-</w:t>
            </w:r>
            <w:r w:rsidRPr="00FA3F4B">
              <w:rPr>
                <w:b/>
                <w:bCs/>
                <w:i/>
                <w:sz w:val="24"/>
                <w:szCs w:val="24"/>
              </w:rPr>
              <w:t xml:space="preserve"> jiná praxe</w:t>
            </w:r>
            <w:r w:rsidRPr="00FA3F4B">
              <w:rPr>
                <w:i/>
                <w:sz w:val="24"/>
                <w:szCs w:val="24"/>
              </w:rPr>
              <w:t xml:space="preserve"> – zápočet v rozsahu 0 až do 2/3  podle míry využitelnosti předchozí jiné praxe pro nyní požadovanou práci (rozhoduje zaměstnavatel).</w:t>
            </w:r>
          </w:p>
          <w:p w14:paraId="1DB5729F" w14:textId="77777777" w:rsidR="00FA3F4B" w:rsidRPr="00FA3F4B" w:rsidRDefault="00FA3F4B" w:rsidP="00FA3F4B">
            <w:pPr>
              <w:rPr>
                <w:i/>
                <w:sz w:val="24"/>
                <w:szCs w:val="24"/>
              </w:rPr>
            </w:pPr>
            <w:r w:rsidRPr="00FA3F4B">
              <w:rPr>
                <w:b/>
                <w:bCs/>
                <w:i/>
                <w:sz w:val="24"/>
                <w:szCs w:val="24"/>
              </w:rPr>
              <w:t>Náhradní doby</w:t>
            </w:r>
            <w:r w:rsidRPr="00FA3F4B">
              <w:rPr>
                <w:i/>
                <w:sz w:val="24"/>
                <w:szCs w:val="24"/>
              </w:rPr>
              <w:t xml:space="preserve"> zahrnuté do započitatelné praxe:</w:t>
            </w:r>
          </w:p>
          <w:p w14:paraId="54FAF86E" w14:textId="77777777" w:rsidR="00FA3F4B" w:rsidRPr="00FA3F4B" w:rsidRDefault="00FA3F4B" w:rsidP="00FA3F4B">
            <w:pPr>
              <w:rPr>
                <w:i/>
                <w:sz w:val="24"/>
                <w:szCs w:val="24"/>
              </w:rPr>
            </w:pPr>
            <w:r w:rsidRPr="00FA3F4B">
              <w:rPr>
                <w:i/>
                <w:sz w:val="24"/>
                <w:szCs w:val="24"/>
              </w:rPr>
              <w:t>1. vojenská základní nebo náhradní služba – plný zápočet</w:t>
            </w:r>
          </w:p>
          <w:p w14:paraId="3B19766B" w14:textId="77777777" w:rsidR="00FA3F4B" w:rsidRPr="00FA3F4B" w:rsidRDefault="00FA3F4B" w:rsidP="00FA3F4B">
            <w:pPr>
              <w:rPr>
                <w:i/>
                <w:sz w:val="24"/>
                <w:szCs w:val="24"/>
              </w:rPr>
            </w:pPr>
            <w:r w:rsidRPr="00FA3F4B">
              <w:rPr>
                <w:i/>
                <w:sz w:val="24"/>
                <w:szCs w:val="24"/>
              </w:rPr>
              <w:t>2. civilní služba – zápočet v rozsahu vojenské základní služby</w:t>
            </w:r>
          </w:p>
          <w:p w14:paraId="5AE0B445" w14:textId="77777777" w:rsidR="00FA3F4B" w:rsidRPr="00FA3F4B" w:rsidRDefault="00FA3F4B" w:rsidP="00FA3F4B">
            <w:pPr>
              <w:rPr>
                <w:i/>
                <w:sz w:val="24"/>
                <w:szCs w:val="24"/>
              </w:rPr>
            </w:pPr>
            <w:r w:rsidRPr="00FA3F4B">
              <w:rPr>
                <w:i/>
                <w:sz w:val="24"/>
                <w:szCs w:val="24"/>
              </w:rPr>
              <w:t>3. plný zápočet, nejvýše však v celkovém rozsahu 6 let (při jakémkoli počtu dětí):</w:t>
            </w:r>
          </w:p>
          <w:p w14:paraId="7970AD41" w14:textId="77777777" w:rsidR="00FA3F4B" w:rsidRPr="00FA3F4B" w:rsidRDefault="00FA3F4B" w:rsidP="00FA3F4B">
            <w:pPr>
              <w:rPr>
                <w:i/>
                <w:sz w:val="24"/>
                <w:szCs w:val="24"/>
              </w:rPr>
            </w:pPr>
            <w:r w:rsidRPr="00FA3F4B">
              <w:rPr>
                <w:i/>
                <w:sz w:val="24"/>
                <w:szCs w:val="24"/>
              </w:rPr>
              <w:t xml:space="preserve">a) mateřská a další mateřská, rodičovská dovolená nebo doba trvalé péče o dítě nebo děti v rozsahu odpovídajícím délce mateřské dovolené, další mateřské dovolené, rodičovské dovolené – zápočet v rozsahu, jaký v té době stanovoval zákon, </w:t>
            </w:r>
          </w:p>
          <w:p w14:paraId="72B38FEB" w14:textId="77777777" w:rsidR="00FA3F4B" w:rsidRPr="00FA3F4B" w:rsidRDefault="00FA3F4B" w:rsidP="00FA3F4B">
            <w:pPr>
              <w:rPr>
                <w:i/>
                <w:sz w:val="24"/>
                <w:szCs w:val="24"/>
              </w:rPr>
            </w:pPr>
            <w:r w:rsidRPr="00FA3F4B">
              <w:rPr>
                <w:i/>
                <w:sz w:val="24"/>
                <w:szCs w:val="24"/>
              </w:rPr>
              <w:t>b) osobní péče o dlouhodobě těžce zdravotně postižené dítě nebo děti.</w:t>
            </w:r>
          </w:p>
          <w:p w14:paraId="6DA52D91" w14:textId="77777777" w:rsidR="00FA3F4B" w:rsidRPr="00FA3F4B" w:rsidRDefault="00FA3F4B" w:rsidP="00FA3F4B">
            <w:pPr>
              <w:rPr>
                <w:i/>
                <w:sz w:val="24"/>
                <w:szCs w:val="24"/>
              </w:rPr>
            </w:pPr>
            <w:r w:rsidRPr="00FA3F4B">
              <w:rPr>
                <w:b/>
                <w:bCs/>
                <w:i/>
                <w:sz w:val="24"/>
                <w:szCs w:val="24"/>
              </w:rPr>
              <w:t>Odpočty roků</w:t>
            </w:r>
            <w:r w:rsidRPr="00FA3F4B">
              <w:rPr>
                <w:i/>
                <w:sz w:val="24"/>
                <w:szCs w:val="24"/>
              </w:rPr>
              <w:t xml:space="preserve"> stanovené v </w:t>
            </w:r>
            <w:r w:rsidRPr="00FA3F4B">
              <w:rPr>
                <w:b/>
                <w:bCs/>
                <w:i/>
                <w:sz w:val="24"/>
                <w:szCs w:val="24"/>
              </w:rPr>
              <w:t>§ 4 odst. 7 písm. a) až d) NV č. 564/2006 Sb. jsou povinné</w:t>
            </w:r>
            <w:r w:rsidRPr="00FA3F4B">
              <w:rPr>
                <w:i/>
                <w:sz w:val="24"/>
                <w:szCs w:val="24"/>
              </w:rPr>
              <w:t xml:space="preserve">, </w:t>
            </w:r>
            <w:r w:rsidRPr="00FA3F4B">
              <w:rPr>
                <w:b/>
                <w:bCs/>
                <w:i/>
                <w:sz w:val="24"/>
                <w:szCs w:val="24"/>
              </w:rPr>
              <w:t>neprominutelné</w:t>
            </w:r>
            <w:r w:rsidRPr="00FA3F4B">
              <w:rPr>
                <w:i/>
                <w:sz w:val="24"/>
                <w:szCs w:val="24"/>
              </w:rPr>
              <w:t xml:space="preserve"> a musí se provést všem zaměstnancům od 1. 1. 2007 (tj. od doby platnosti NV č. 564/2006 Sb.), tedy i těm, kterým do 31. 12. 2006 provedeny nebyly. Odpočtem let z celkové započitatelné praxe se platově odlišují zaměstnanci zařazení do stejné platové třídy, ale s různým stupněm dosaženého vzdělání (v souladu se školským zákonem nebo zákonem o vysokých školách). </w:t>
            </w:r>
          </w:p>
          <w:p w14:paraId="74D215F9" w14:textId="77777777" w:rsidR="00FA3F4B" w:rsidRPr="00FA3F4B" w:rsidRDefault="00FA3F4B" w:rsidP="00FA3F4B">
            <w:pPr>
              <w:rPr>
                <w:b/>
                <w:bCs/>
                <w:i/>
                <w:sz w:val="24"/>
                <w:szCs w:val="24"/>
              </w:rPr>
            </w:pPr>
            <w:r w:rsidRPr="00FA3F4B">
              <w:rPr>
                <w:b/>
                <w:bCs/>
                <w:i/>
                <w:sz w:val="24"/>
                <w:szCs w:val="24"/>
              </w:rPr>
              <w:t>Odpočet let pro platové účely platí také pro pedagogické pracovníky, kteří sice splňují odbornou kvalifikaci podle zákona č. 563/2004 Sb., nebo kterým ředitel v souladu s tímto zákonem prominul odbornou kvalifikaci, ale kteří nedosahují vzdělání stanovené v § 2 odst. 1 v první alternativě pro příslušnou platovou třídu.</w:t>
            </w:r>
          </w:p>
          <w:p w14:paraId="3AA1ECDD" w14:textId="77777777" w:rsidR="00FA3F4B" w:rsidRPr="00FA3F4B" w:rsidRDefault="00FA3F4B" w:rsidP="00FA3F4B">
            <w:pPr>
              <w:rPr>
                <w:i/>
                <w:sz w:val="24"/>
                <w:szCs w:val="24"/>
              </w:rPr>
            </w:pPr>
            <w:r w:rsidRPr="00FA3F4B">
              <w:rPr>
                <w:b/>
                <w:bCs/>
                <w:i/>
                <w:sz w:val="24"/>
                <w:szCs w:val="24"/>
              </w:rPr>
              <w:t>PŘÍKLADY:</w:t>
            </w:r>
            <w:r w:rsidRPr="00FA3F4B">
              <w:rPr>
                <w:i/>
                <w:sz w:val="24"/>
                <w:szCs w:val="24"/>
              </w:rPr>
              <w:t xml:space="preserve"> </w:t>
            </w:r>
          </w:p>
          <w:p w14:paraId="7108BA6A" w14:textId="77777777" w:rsidR="00FA3F4B" w:rsidRPr="00FA3F4B" w:rsidRDefault="00FA3F4B" w:rsidP="00FA3F4B">
            <w:pPr>
              <w:rPr>
                <w:i/>
                <w:sz w:val="24"/>
                <w:szCs w:val="24"/>
              </w:rPr>
            </w:pPr>
            <w:r w:rsidRPr="00FA3F4B">
              <w:rPr>
                <w:b/>
                <w:bCs/>
                <w:i/>
                <w:sz w:val="24"/>
                <w:szCs w:val="24"/>
              </w:rPr>
              <w:t>učiteli konzervatoře nebo základní umělecké školy v 11. platové třídě,</w:t>
            </w:r>
            <w:r w:rsidRPr="00FA3F4B">
              <w:rPr>
                <w:i/>
                <w:sz w:val="24"/>
                <w:szCs w:val="24"/>
              </w:rPr>
              <w:t xml:space="preserve"> který dosáhl odbornou kvalifikaci, např. získáním vyššího odborného vzdělání absolutoriem na konzervatoři, se odečítá doba tří roků; dosáhl-li tento učitel odbornou kvalifikaci středním vzděláním s maturitní zkouškou a studiem pedagogiky, odečte se doba pěti let;</w:t>
            </w:r>
          </w:p>
          <w:p w14:paraId="76E4766E" w14:textId="77777777" w:rsidR="00FA3F4B" w:rsidRPr="00FA3F4B" w:rsidRDefault="00FA3F4B" w:rsidP="00FA3F4B">
            <w:pPr>
              <w:rPr>
                <w:i/>
                <w:sz w:val="24"/>
                <w:szCs w:val="24"/>
              </w:rPr>
            </w:pPr>
            <w:r w:rsidRPr="00FA3F4B">
              <w:rPr>
                <w:b/>
                <w:bCs/>
                <w:i/>
                <w:sz w:val="24"/>
                <w:szCs w:val="24"/>
              </w:rPr>
              <w:t>vychovatelce školní družiny, nebo učitelce mateřské školy v 9. platové třídě,</w:t>
            </w:r>
            <w:r w:rsidRPr="00FA3F4B">
              <w:rPr>
                <w:i/>
                <w:sz w:val="24"/>
                <w:szCs w:val="24"/>
              </w:rPr>
              <w:t xml:space="preserve"> které splňují odbornou kvalifikaci – střední vzdělání s maturitní zkouškou, je odečtena doba dvou let; </w:t>
            </w:r>
          </w:p>
          <w:p w14:paraId="35A058F7" w14:textId="77777777" w:rsidR="00FA3F4B" w:rsidRPr="00FA3F4B" w:rsidRDefault="00FA3F4B" w:rsidP="00FA3F4B">
            <w:pPr>
              <w:rPr>
                <w:i/>
                <w:sz w:val="24"/>
                <w:szCs w:val="24"/>
              </w:rPr>
            </w:pPr>
            <w:r w:rsidRPr="00FA3F4B">
              <w:rPr>
                <w:b/>
                <w:bCs/>
                <w:i/>
                <w:sz w:val="24"/>
                <w:szCs w:val="24"/>
              </w:rPr>
              <w:t>ředitelce mateřské školy v 10. platové třídě</w:t>
            </w:r>
            <w:r w:rsidRPr="00FA3F4B">
              <w:rPr>
                <w:i/>
                <w:sz w:val="24"/>
                <w:szCs w:val="24"/>
              </w:rPr>
              <w:t>, která splňuje odbornou kvalifikaci - střední vzdělání s maturitní zkouškou, je odečtena doba tří roků;</w:t>
            </w:r>
          </w:p>
          <w:p w14:paraId="6381D112" w14:textId="77777777" w:rsidR="00FA3F4B" w:rsidRPr="00FA3F4B" w:rsidRDefault="00FA3F4B" w:rsidP="00FA3F4B">
            <w:pPr>
              <w:rPr>
                <w:b/>
                <w:bCs/>
                <w:i/>
                <w:sz w:val="24"/>
                <w:szCs w:val="24"/>
              </w:rPr>
            </w:pPr>
            <w:r w:rsidRPr="00FA3F4B">
              <w:rPr>
                <w:b/>
                <w:bCs/>
                <w:i/>
                <w:sz w:val="24"/>
                <w:szCs w:val="24"/>
              </w:rPr>
              <w:t>Naopak odpočty let se neprovedou pedagogickým pracovníkům, kteří dosahují (nebo během zaměstnání dosáhli) vyššího vzdělání, než je požadované v § 2 odst. 1 pro příslušnou platovou třídu, nebo vysokoškolského vzdělání (v jiném pedagogickém nebo nepedagogickém studijním oboru), ale zatím nesplňují odbornou kvalifikaci pro konkrétní práci pedagogického pracovníka.</w:t>
            </w:r>
          </w:p>
          <w:p w14:paraId="063E9B79" w14:textId="77777777" w:rsidR="00FA3F4B" w:rsidRPr="00FA3F4B" w:rsidRDefault="00FA3F4B" w:rsidP="00FA3F4B">
            <w:pPr>
              <w:rPr>
                <w:b/>
                <w:bCs/>
                <w:i/>
                <w:sz w:val="24"/>
                <w:szCs w:val="24"/>
              </w:rPr>
            </w:pPr>
            <w:r w:rsidRPr="00FA3F4B">
              <w:rPr>
                <w:b/>
                <w:bCs/>
                <w:i/>
                <w:sz w:val="24"/>
                <w:szCs w:val="24"/>
              </w:rPr>
              <w:t>PŘÍKLAD:</w:t>
            </w:r>
          </w:p>
          <w:p w14:paraId="2ADF3512" w14:textId="77777777" w:rsidR="00FA3F4B" w:rsidRPr="00FA3F4B" w:rsidRDefault="00FA3F4B" w:rsidP="00FA3F4B">
            <w:pPr>
              <w:rPr>
                <w:i/>
                <w:sz w:val="24"/>
                <w:szCs w:val="24"/>
              </w:rPr>
            </w:pPr>
            <w:r w:rsidRPr="00FA3F4B">
              <w:rPr>
                <w:b/>
                <w:bCs/>
                <w:i/>
                <w:sz w:val="24"/>
                <w:szCs w:val="24"/>
              </w:rPr>
              <w:t>Učitelka mateřské školy v 9. platové třídě</w:t>
            </w:r>
            <w:r w:rsidRPr="00FA3F4B">
              <w:rPr>
                <w:i/>
                <w:sz w:val="24"/>
                <w:szCs w:val="24"/>
              </w:rPr>
              <w:t xml:space="preserve"> získala vysokoškolské vzdělání v bakalářském studijním programu, popř. v magisterském studijním programu, ale toto studium nebylo zaměřené na oblast pedagogických věd. Tato učitelka nesplňuje odbornou kvalifikaci pro práci učitelky mateřské školy a má povinnost ji získat v souladu se zákonem, ale protože dosáhla podle vysokoškolského zákona vysokoškolského stupně vzdělání, nebudou se jí odpočítávat žádné roky pro 9. platovou třídu.</w:t>
            </w:r>
          </w:p>
          <w:p w14:paraId="5003AB49" w14:textId="77777777" w:rsidR="00FA3F4B" w:rsidRPr="00FA3F4B" w:rsidRDefault="00FA3F4B" w:rsidP="00FA3F4B">
            <w:pPr>
              <w:rPr>
                <w:i/>
                <w:sz w:val="24"/>
                <w:szCs w:val="24"/>
              </w:rPr>
            </w:pPr>
            <w:r w:rsidRPr="00FA3F4B">
              <w:rPr>
                <w:b/>
                <w:bCs/>
                <w:i/>
                <w:sz w:val="24"/>
                <w:szCs w:val="24"/>
              </w:rPr>
              <w:t>Minusový zápočet</w:t>
            </w:r>
            <w:r w:rsidRPr="00FA3F4B">
              <w:rPr>
                <w:i/>
                <w:sz w:val="24"/>
                <w:szCs w:val="24"/>
              </w:rPr>
              <w:t xml:space="preserve"> </w:t>
            </w:r>
            <w:r w:rsidRPr="00FA3F4B">
              <w:rPr>
                <w:b/>
                <w:bCs/>
                <w:i/>
                <w:sz w:val="24"/>
                <w:szCs w:val="24"/>
              </w:rPr>
              <w:t xml:space="preserve">- </w:t>
            </w:r>
            <w:r w:rsidRPr="00FA3F4B">
              <w:rPr>
                <w:i/>
                <w:sz w:val="24"/>
                <w:szCs w:val="24"/>
              </w:rPr>
              <w:t>nařízením vlády č. 564/2006 Sb. byl zaveden</w:t>
            </w:r>
            <w:r w:rsidRPr="00FA3F4B">
              <w:rPr>
                <w:b/>
                <w:bCs/>
                <w:i/>
                <w:sz w:val="24"/>
                <w:szCs w:val="24"/>
              </w:rPr>
              <w:t xml:space="preserve"> tzv. minusový zápočet</w:t>
            </w:r>
            <w:r w:rsidRPr="00FA3F4B">
              <w:rPr>
                <w:i/>
                <w:sz w:val="24"/>
                <w:szCs w:val="24"/>
              </w:rPr>
              <w:t xml:space="preserve"> – zaměstnanci, kterému se má předepsaná doba odečíst, ale nemá žádnou dřívější praxi nebo dosáhl kratší doby praxe, než má být odečtená. Tomuto zaměstnanci se prodlužuje doba stanovená pro postup do vyššího platového stupně podle platové tabulky – </w:t>
            </w:r>
            <w:r w:rsidRPr="00FA3F4B">
              <w:rPr>
                <w:b/>
                <w:bCs/>
                <w:i/>
                <w:sz w:val="24"/>
                <w:szCs w:val="24"/>
              </w:rPr>
              <w:t>viz § 4 odst. 8</w:t>
            </w:r>
            <w:r w:rsidRPr="00FA3F4B">
              <w:rPr>
                <w:i/>
                <w:sz w:val="24"/>
                <w:szCs w:val="24"/>
              </w:rPr>
              <w:t xml:space="preserve"> NV č. 564/2006 Sb.</w:t>
            </w:r>
          </w:p>
          <w:p w14:paraId="37CEEEC1" w14:textId="77777777" w:rsidR="00FA3F4B" w:rsidRPr="00FA3F4B" w:rsidRDefault="00FA3F4B" w:rsidP="00FA3F4B">
            <w:pPr>
              <w:rPr>
                <w:i/>
                <w:sz w:val="24"/>
                <w:szCs w:val="24"/>
              </w:rPr>
            </w:pPr>
            <w:r w:rsidRPr="00FA3F4B">
              <w:rPr>
                <w:b/>
                <w:bCs/>
                <w:i/>
                <w:sz w:val="24"/>
                <w:szCs w:val="24"/>
              </w:rPr>
              <w:t>Dosáhne-li zaměstnanec</w:t>
            </w:r>
            <w:r w:rsidRPr="00FA3F4B">
              <w:rPr>
                <w:i/>
                <w:sz w:val="24"/>
                <w:szCs w:val="24"/>
              </w:rPr>
              <w:t xml:space="preserve"> v průběhu zaměstnání </w:t>
            </w:r>
            <w:r w:rsidRPr="00FA3F4B">
              <w:rPr>
                <w:b/>
                <w:bCs/>
                <w:i/>
                <w:sz w:val="24"/>
                <w:szCs w:val="24"/>
              </w:rPr>
              <w:t>vyššího stupně vzdělání, zaměstnavatel mu</w:t>
            </w:r>
            <w:r w:rsidRPr="00FA3F4B">
              <w:rPr>
                <w:i/>
                <w:sz w:val="24"/>
                <w:szCs w:val="24"/>
              </w:rPr>
              <w:t xml:space="preserve"> „</w:t>
            </w:r>
            <w:r w:rsidRPr="00FA3F4B">
              <w:rPr>
                <w:b/>
                <w:bCs/>
                <w:i/>
                <w:sz w:val="24"/>
                <w:szCs w:val="24"/>
              </w:rPr>
              <w:t>vrátí roky“</w:t>
            </w:r>
            <w:r w:rsidRPr="00FA3F4B">
              <w:rPr>
                <w:i/>
                <w:sz w:val="24"/>
                <w:szCs w:val="24"/>
              </w:rPr>
              <w:t xml:space="preserve"> odpovídající dosaženému stupni vzdělání, které byly odpočítané podle § 4 odst. </w:t>
            </w:r>
            <w:r w:rsidRPr="00FA3F4B">
              <w:rPr>
                <w:i/>
                <w:sz w:val="24"/>
                <w:szCs w:val="24"/>
              </w:rPr>
              <w:lastRenderedPageBreak/>
              <w:t xml:space="preserve">7 – viz </w:t>
            </w:r>
            <w:r w:rsidRPr="00FA3F4B">
              <w:rPr>
                <w:b/>
                <w:bCs/>
                <w:i/>
                <w:sz w:val="24"/>
                <w:szCs w:val="24"/>
              </w:rPr>
              <w:t>§ 4 odst. 9</w:t>
            </w:r>
            <w:r w:rsidRPr="00FA3F4B">
              <w:rPr>
                <w:i/>
                <w:sz w:val="24"/>
                <w:szCs w:val="24"/>
              </w:rPr>
              <w:t xml:space="preserve"> NV č. 564/2006 Sb. Vrácení neboli připočítání roků se provede ke dni příslušného měsíce, ve kterém bylo dosaženo vyššího stupně vzdělání.</w:t>
            </w:r>
          </w:p>
          <w:p w14:paraId="18AA36C9" w14:textId="77777777" w:rsidR="00FA3F4B" w:rsidRPr="00FA3F4B" w:rsidRDefault="00FA3F4B" w:rsidP="00FA3F4B">
            <w:pPr>
              <w:rPr>
                <w:b/>
                <w:bCs/>
                <w:i/>
                <w:sz w:val="24"/>
                <w:szCs w:val="24"/>
              </w:rPr>
            </w:pPr>
            <w:r w:rsidRPr="00FA3F4B">
              <w:rPr>
                <w:b/>
                <w:bCs/>
                <w:i/>
                <w:sz w:val="24"/>
                <w:szCs w:val="24"/>
              </w:rPr>
              <w:t>PŘÍKLAD:</w:t>
            </w:r>
          </w:p>
          <w:p w14:paraId="55047A3C" w14:textId="77777777" w:rsidR="00FA3F4B" w:rsidRPr="00FA3F4B" w:rsidRDefault="00FA3F4B" w:rsidP="00FA3F4B">
            <w:pPr>
              <w:rPr>
                <w:i/>
                <w:sz w:val="24"/>
                <w:szCs w:val="24"/>
              </w:rPr>
            </w:pPr>
            <w:r w:rsidRPr="00FA3F4B">
              <w:rPr>
                <w:i/>
                <w:sz w:val="24"/>
                <w:szCs w:val="24"/>
              </w:rPr>
              <w:t xml:space="preserve">Učitelka mateřské školy v 9. platové třídě dosáhla vysokoškolského vzdělání v bakalářském studijním programu v oblasti pedagogických věd zaměřené na přípravu učitelů mateřské školy (nebo v oblasti pedagogických věd zaměřené na speciální pedagogiku). Z předložených dokladů – bakalářský diplom a bakalářská státní závěrečná zkouška vyplývá, že dosáhla vysokoškolského vzdělání dne 5. června 2010. Předtím získala střední vzdělání s maturitní zkouškou a má určitý počet let započitatelné praxe. Ke dni 5. června 2010 připočítá zaměstnavatel této učitelce dva roky, které jí byly dříve odečteny. </w:t>
            </w:r>
          </w:p>
          <w:p w14:paraId="27D238FF" w14:textId="77777777" w:rsidR="00FA3F4B" w:rsidRPr="00FA3F4B" w:rsidRDefault="00FA3F4B" w:rsidP="00A0058E">
            <w:pPr>
              <w:rPr>
                <w:b/>
                <w:bCs/>
                <w:i/>
                <w:sz w:val="24"/>
                <w:szCs w:val="24"/>
              </w:rPr>
            </w:pPr>
            <w:r w:rsidRPr="00FA3F4B">
              <w:rPr>
                <w:b/>
                <w:bCs/>
                <w:i/>
                <w:sz w:val="24"/>
                <w:szCs w:val="24"/>
              </w:rPr>
              <w:t>Dojde-li v důsledku dosažení vyššího stupně vzdělání a připočítáním let současně k nároku na zařazení do vyššího platového stupně,</w:t>
            </w:r>
            <w:r w:rsidRPr="00FA3F4B">
              <w:rPr>
                <w:i/>
                <w:sz w:val="24"/>
                <w:szCs w:val="24"/>
              </w:rPr>
              <w:t xml:space="preserve"> </w:t>
            </w:r>
            <w:r w:rsidRPr="00FA3F4B">
              <w:rPr>
                <w:b/>
                <w:bCs/>
                <w:i/>
                <w:sz w:val="24"/>
                <w:szCs w:val="24"/>
              </w:rPr>
              <w:t>nastává</w:t>
            </w:r>
            <w:r w:rsidRPr="00FA3F4B">
              <w:rPr>
                <w:i/>
                <w:sz w:val="24"/>
                <w:szCs w:val="24"/>
              </w:rPr>
              <w:t xml:space="preserve"> </w:t>
            </w:r>
            <w:r w:rsidRPr="00FA3F4B">
              <w:rPr>
                <w:b/>
                <w:bCs/>
                <w:i/>
                <w:sz w:val="24"/>
                <w:szCs w:val="24"/>
              </w:rPr>
              <w:t>postup do vyššího platového stupně v uvedeném příkladu k 1. červnu 2010</w:t>
            </w:r>
            <w:r w:rsidRPr="00FA3F4B">
              <w:rPr>
                <w:i/>
                <w:sz w:val="24"/>
                <w:szCs w:val="24"/>
              </w:rPr>
              <w:t xml:space="preserve">. </w:t>
            </w:r>
            <w:r w:rsidRPr="00FA3F4B">
              <w:rPr>
                <w:b/>
                <w:bCs/>
                <w:i/>
                <w:sz w:val="24"/>
                <w:szCs w:val="24"/>
              </w:rPr>
              <w:t>V</w:t>
            </w:r>
            <w:r w:rsidRPr="00FA3F4B">
              <w:rPr>
                <w:i/>
                <w:sz w:val="24"/>
                <w:szCs w:val="24"/>
              </w:rPr>
              <w:t xml:space="preserve"> </w:t>
            </w:r>
            <w:r w:rsidRPr="00FA3F4B">
              <w:rPr>
                <w:b/>
                <w:bCs/>
                <w:i/>
                <w:sz w:val="24"/>
                <w:szCs w:val="24"/>
              </w:rPr>
              <w:t>ustanovení § 4 odst. 10 NV č. 564/2006 Sb. je uvedeno, že platový tarif ve vyšším platovém stupni náleží zaměstnanci od prvého dne kalendářního měsíce, ve kterém dosáhl stanovené délky započitatelné praxe pro příslušný platový stupeň v přílohách k NV.</w:t>
            </w:r>
          </w:p>
        </w:tc>
      </w:tr>
    </w:tbl>
    <w:p w14:paraId="50946071" w14:textId="77777777" w:rsidR="00FA3F4B" w:rsidRPr="00A0058E" w:rsidRDefault="00FA3F4B" w:rsidP="00A0058E">
      <w:pPr>
        <w:spacing w:after="0" w:line="240" w:lineRule="auto"/>
        <w:rPr>
          <w:sz w:val="24"/>
          <w:szCs w:val="2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59"/>
        <w:gridCol w:w="1518"/>
        <w:gridCol w:w="7026"/>
        <w:gridCol w:w="879"/>
      </w:tblGrid>
      <w:tr w:rsidR="00A0058E" w:rsidRPr="00FA3F4B" w14:paraId="01145E04" w14:textId="77777777" w:rsidTr="00FA3F4B">
        <w:tc>
          <w:tcPr>
            <w:tcW w:w="0" w:type="auto"/>
          </w:tcPr>
          <w:p w14:paraId="67449D59" w14:textId="77777777" w:rsidR="00A0058E" w:rsidRPr="00FA3F4B" w:rsidRDefault="00A0058E" w:rsidP="00A0058E">
            <w:pPr>
              <w:spacing w:after="0" w:line="240" w:lineRule="auto"/>
              <w:rPr>
                <w:b/>
                <w:caps/>
                <w:sz w:val="20"/>
                <w:szCs w:val="20"/>
              </w:rPr>
            </w:pPr>
            <w:r w:rsidRPr="00FA3F4B">
              <w:rPr>
                <w:b/>
                <w:caps/>
                <w:sz w:val="20"/>
                <w:szCs w:val="20"/>
              </w:rPr>
              <w:t>Platová třída</w:t>
            </w:r>
          </w:p>
        </w:tc>
        <w:tc>
          <w:tcPr>
            <w:tcW w:w="0" w:type="auto"/>
          </w:tcPr>
          <w:p w14:paraId="4E55586A" w14:textId="77777777" w:rsidR="00A0058E" w:rsidRPr="00FA3F4B" w:rsidRDefault="00A0058E" w:rsidP="00A0058E">
            <w:pPr>
              <w:spacing w:after="0" w:line="240" w:lineRule="auto"/>
              <w:rPr>
                <w:b/>
                <w:caps/>
                <w:sz w:val="20"/>
                <w:szCs w:val="20"/>
              </w:rPr>
            </w:pPr>
            <w:r w:rsidRPr="00FA3F4B">
              <w:rPr>
                <w:b/>
                <w:caps/>
                <w:sz w:val="20"/>
                <w:szCs w:val="20"/>
              </w:rPr>
              <w:t>Dosažené vzdělání</w:t>
            </w:r>
          </w:p>
        </w:tc>
        <w:tc>
          <w:tcPr>
            <w:tcW w:w="0" w:type="auto"/>
          </w:tcPr>
          <w:p w14:paraId="3B2DC8BA" w14:textId="77777777" w:rsidR="00A0058E" w:rsidRPr="00FA3F4B" w:rsidRDefault="00A0058E" w:rsidP="00A0058E">
            <w:pPr>
              <w:spacing w:after="0" w:line="240" w:lineRule="auto"/>
              <w:rPr>
                <w:b/>
                <w:caps/>
                <w:sz w:val="20"/>
                <w:szCs w:val="20"/>
              </w:rPr>
            </w:pPr>
            <w:r w:rsidRPr="00FA3F4B">
              <w:rPr>
                <w:b/>
                <w:caps/>
                <w:sz w:val="20"/>
                <w:szCs w:val="20"/>
              </w:rPr>
              <w:t>Kategorie</w:t>
            </w:r>
          </w:p>
        </w:tc>
        <w:tc>
          <w:tcPr>
            <w:tcW w:w="0" w:type="auto"/>
          </w:tcPr>
          <w:p w14:paraId="667A68D3" w14:textId="77777777" w:rsidR="00A0058E" w:rsidRPr="00FA3F4B" w:rsidRDefault="00A0058E" w:rsidP="00A0058E">
            <w:pPr>
              <w:spacing w:after="0" w:line="240" w:lineRule="auto"/>
              <w:rPr>
                <w:b/>
                <w:caps/>
                <w:sz w:val="20"/>
                <w:szCs w:val="20"/>
              </w:rPr>
            </w:pPr>
            <w:r w:rsidRPr="00FA3F4B">
              <w:rPr>
                <w:b/>
                <w:caps/>
                <w:sz w:val="20"/>
                <w:szCs w:val="20"/>
              </w:rPr>
              <w:t>Odpoč.</w:t>
            </w:r>
          </w:p>
        </w:tc>
      </w:tr>
      <w:tr w:rsidR="00A0058E" w:rsidRPr="00FA3F4B" w14:paraId="75B52BED" w14:textId="77777777" w:rsidTr="00FA3F4B">
        <w:tc>
          <w:tcPr>
            <w:tcW w:w="0" w:type="auto"/>
          </w:tcPr>
          <w:p w14:paraId="0567807F" w14:textId="77777777" w:rsidR="00A0058E" w:rsidRPr="00FA3F4B" w:rsidRDefault="00A0058E" w:rsidP="00A0058E">
            <w:pPr>
              <w:spacing w:after="0" w:line="240" w:lineRule="auto"/>
              <w:rPr>
                <w:sz w:val="20"/>
                <w:szCs w:val="20"/>
              </w:rPr>
            </w:pPr>
            <w:r w:rsidRPr="00FA3F4B">
              <w:rPr>
                <w:sz w:val="20"/>
                <w:szCs w:val="20"/>
              </w:rPr>
              <w:t>8.</w:t>
            </w:r>
          </w:p>
        </w:tc>
        <w:tc>
          <w:tcPr>
            <w:tcW w:w="0" w:type="auto"/>
          </w:tcPr>
          <w:p w14:paraId="6EB92EB9" w14:textId="77777777" w:rsidR="00A0058E" w:rsidRPr="00FA3F4B" w:rsidRDefault="00A0058E" w:rsidP="00A0058E">
            <w:pPr>
              <w:spacing w:after="0" w:line="240" w:lineRule="auto"/>
              <w:rPr>
                <w:sz w:val="20"/>
                <w:szCs w:val="20"/>
              </w:rPr>
            </w:pPr>
            <w:r w:rsidRPr="00FA3F4B">
              <w:rPr>
                <w:sz w:val="20"/>
                <w:szCs w:val="20"/>
              </w:rPr>
              <w:t>střední vzdělání (SV)</w:t>
            </w:r>
          </w:p>
          <w:p w14:paraId="51426972" w14:textId="77777777" w:rsidR="00A0058E" w:rsidRPr="00FA3F4B" w:rsidRDefault="00A0058E" w:rsidP="00A0058E">
            <w:pPr>
              <w:spacing w:after="0" w:line="240" w:lineRule="auto"/>
              <w:rPr>
                <w:sz w:val="20"/>
                <w:szCs w:val="20"/>
              </w:rPr>
            </w:pPr>
            <w:r w:rsidRPr="00FA3F4B">
              <w:rPr>
                <w:sz w:val="20"/>
                <w:szCs w:val="20"/>
              </w:rPr>
              <w:t>s maturitou</w:t>
            </w:r>
          </w:p>
        </w:tc>
        <w:tc>
          <w:tcPr>
            <w:tcW w:w="0" w:type="auto"/>
          </w:tcPr>
          <w:p w14:paraId="7BD42D20" w14:textId="77777777" w:rsidR="00A0058E" w:rsidRPr="00FA3F4B" w:rsidRDefault="00A0058E" w:rsidP="00A0058E">
            <w:pPr>
              <w:spacing w:after="0" w:line="240" w:lineRule="auto"/>
              <w:rPr>
                <w:sz w:val="20"/>
                <w:szCs w:val="20"/>
              </w:rPr>
            </w:pPr>
            <w:r w:rsidRPr="00FA3F4B">
              <w:rPr>
                <w:sz w:val="20"/>
                <w:szCs w:val="20"/>
              </w:rPr>
              <w:t>učitel, MŠ, vychovatelé,</w:t>
            </w:r>
          </w:p>
          <w:p w14:paraId="15D4285A" w14:textId="77777777" w:rsidR="00A0058E" w:rsidRPr="00FA3F4B" w:rsidRDefault="00A0058E" w:rsidP="00A0058E">
            <w:pPr>
              <w:spacing w:after="0" w:line="240" w:lineRule="auto"/>
              <w:rPr>
                <w:sz w:val="20"/>
                <w:szCs w:val="20"/>
              </w:rPr>
            </w:pPr>
            <w:r w:rsidRPr="00FA3F4B">
              <w:rPr>
                <w:sz w:val="20"/>
                <w:szCs w:val="20"/>
              </w:rPr>
              <w:t>pedagog volného času</w:t>
            </w:r>
          </w:p>
        </w:tc>
        <w:tc>
          <w:tcPr>
            <w:tcW w:w="0" w:type="auto"/>
          </w:tcPr>
          <w:p w14:paraId="071CC4C3" w14:textId="77777777" w:rsidR="00A0058E" w:rsidRPr="00FA3F4B" w:rsidRDefault="00A0058E" w:rsidP="00A0058E">
            <w:pPr>
              <w:spacing w:after="0" w:line="240" w:lineRule="auto"/>
              <w:rPr>
                <w:sz w:val="20"/>
                <w:szCs w:val="20"/>
              </w:rPr>
            </w:pPr>
            <w:r w:rsidRPr="00FA3F4B">
              <w:rPr>
                <w:sz w:val="20"/>
                <w:szCs w:val="20"/>
              </w:rPr>
              <w:t>0</w:t>
            </w:r>
          </w:p>
        </w:tc>
      </w:tr>
      <w:tr w:rsidR="00A0058E" w:rsidRPr="00FA3F4B" w14:paraId="4328C90A" w14:textId="77777777" w:rsidTr="00FA3F4B">
        <w:tc>
          <w:tcPr>
            <w:tcW w:w="0" w:type="auto"/>
          </w:tcPr>
          <w:p w14:paraId="4263210D" w14:textId="77777777" w:rsidR="00A0058E" w:rsidRPr="00FA3F4B" w:rsidRDefault="00A0058E" w:rsidP="00A0058E">
            <w:pPr>
              <w:spacing w:after="0" w:line="240" w:lineRule="auto"/>
              <w:rPr>
                <w:sz w:val="20"/>
                <w:szCs w:val="20"/>
              </w:rPr>
            </w:pPr>
            <w:r w:rsidRPr="00FA3F4B">
              <w:rPr>
                <w:sz w:val="20"/>
                <w:szCs w:val="20"/>
              </w:rPr>
              <w:t>6.-8.</w:t>
            </w:r>
          </w:p>
        </w:tc>
        <w:tc>
          <w:tcPr>
            <w:tcW w:w="0" w:type="auto"/>
          </w:tcPr>
          <w:p w14:paraId="6FF7D699" w14:textId="77777777" w:rsidR="00A0058E" w:rsidRPr="00FA3F4B" w:rsidRDefault="00A0058E" w:rsidP="00A0058E">
            <w:pPr>
              <w:spacing w:after="0" w:line="240" w:lineRule="auto"/>
              <w:rPr>
                <w:sz w:val="20"/>
                <w:szCs w:val="20"/>
              </w:rPr>
            </w:pPr>
          </w:p>
        </w:tc>
        <w:tc>
          <w:tcPr>
            <w:tcW w:w="0" w:type="auto"/>
          </w:tcPr>
          <w:p w14:paraId="11F0947C" w14:textId="77777777" w:rsidR="00A0058E" w:rsidRPr="00FA3F4B" w:rsidRDefault="00A0058E" w:rsidP="00A0058E">
            <w:pPr>
              <w:spacing w:after="0" w:line="240" w:lineRule="auto"/>
              <w:rPr>
                <w:sz w:val="20"/>
                <w:szCs w:val="20"/>
              </w:rPr>
            </w:pPr>
            <w:r w:rsidRPr="00FA3F4B">
              <w:rPr>
                <w:sz w:val="20"/>
                <w:szCs w:val="20"/>
              </w:rPr>
              <w:t>asistent pedagoga,</w:t>
            </w:r>
          </w:p>
          <w:p w14:paraId="557D17E9" w14:textId="77777777" w:rsidR="00A0058E" w:rsidRPr="00FA3F4B" w:rsidRDefault="00A0058E" w:rsidP="00A0058E">
            <w:pPr>
              <w:spacing w:after="0" w:line="240" w:lineRule="auto"/>
              <w:rPr>
                <w:sz w:val="20"/>
                <w:szCs w:val="20"/>
              </w:rPr>
            </w:pPr>
            <w:r w:rsidRPr="00FA3F4B">
              <w:rPr>
                <w:sz w:val="20"/>
                <w:szCs w:val="20"/>
              </w:rPr>
              <w:t>správní, ekonomické</w:t>
            </w:r>
          </w:p>
          <w:p w14:paraId="3B0B2EB2" w14:textId="77777777" w:rsidR="00A0058E" w:rsidRPr="00FA3F4B" w:rsidRDefault="00A0058E" w:rsidP="00A0058E">
            <w:pPr>
              <w:spacing w:after="0" w:line="240" w:lineRule="auto"/>
              <w:rPr>
                <w:sz w:val="20"/>
                <w:szCs w:val="20"/>
              </w:rPr>
            </w:pPr>
            <w:proofErr w:type="spellStart"/>
            <w:r w:rsidRPr="00FA3F4B">
              <w:rPr>
                <w:sz w:val="20"/>
                <w:szCs w:val="20"/>
              </w:rPr>
              <w:t>personalist</w:t>
            </w:r>
            <w:proofErr w:type="spellEnd"/>
            <w:r w:rsidRPr="00FA3F4B">
              <w:rPr>
                <w:sz w:val="20"/>
                <w:szCs w:val="20"/>
              </w:rPr>
              <w:t>., provozně- technické aj. agendy</w:t>
            </w:r>
          </w:p>
        </w:tc>
        <w:tc>
          <w:tcPr>
            <w:tcW w:w="0" w:type="auto"/>
          </w:tcPr>
          <w:p w14:paraId="370B2F77" w14:textId="77777777" w:rsidR="00A0058E" w:rsidRPr="00FA3F4B" w:rsidRDefault="00A0058E" w:rsidP="00A0058E">
            <w:pPr>
              <w:spacing w:after="0" w:line="240" w:lineRule="auto"/>
              <w:rPr>
                <w:sz w:val="20"/>
                <w:szCs w:val="20"/>
              </w:rPr>
            </w:pPr>
          </w:p>
        </w:tc>
      </w:tr>
      <w:tr w:rsidR="00A0058E" w:rsidRPr="00FA3F4B" w14:paraId="3FFF25F8" w14:textId="77777777" w:rsidTr="00FA3F4B">
        <w:tc>
          <w:tcPr>
            <w:tcW w:w="0" w:type="auto"/>
          </w:tcPr>
          <w:p w14:paraId="0EB55230" w14:textId="77777777" w:rsidR="00A0058E" w:rsidRPr="00FA3F4B" w:rsidRDefault="00A0058E" w:rsidP="00A0058E">
            <w:pPr>
              <w:spacing w:after="0" w:line="240" w:lineRule="auto"/>
              <w:rPr>
                <w:sz w:val="20"/>
                <w:szCs w:val="20"/>
              </w:rPr>
            </w:pPr>
            <w:r w:rsidRPr="00FA3F4B">
              <w:rPr>
                <w:sz w:val="20"/>
                <w:szCs w:val="20"/>
              </w:rPr>
              <w:t>6.-8.</w:t>
            </w:r>
          </w:p>
        </w:tc>
        <w:tc>
          <w:tcPr>
            <w:tcW w:w="0" w:type="auto"/>
          </w:tcPr>
          <w:p w14:paraId="5D1EAED6" w14:textId="77777777" w:rsidR="00A0058E" w:rsidRPr="00FA3F4B" w:rsidRDefault="00A0058E" w:rsidP="00A0058E">
            <w:pPr>
              <w:spacing w:after="0" w:line="240" w:lineRule="auto"/>
              <w:rPr>
                <w:sz w:val="20"/>
                <w:szCs w:val="20"/>
              </w:rPr>
            </w:pPr>
            <w:r w:rsidRPr="00FA3F4B">
              <w:rPr>
                <w:sz w:val="20"/>
                <w:szCs w:val="20"/>
              </w:rPr>
              <w:t>SV s výučním listem</w:t>
            </w:r>
          </w:p>
        </w:tc>
        <w:tc>
          <w:tcPr>
            <w:tcW w:w="0" w:type="auto"/>
          </w:tcPr>
          <w:p w14:paraId="7D2638CE" w14:textId="77777777" w:rsidR="00A0058E" w:rsidRPr="00FA3F4B" w:rsidRDefault="00A0058E" w:rsidP="00A0058E">
            <w:pPr>
              <w:spacing w:after="0" w:line="240" w:lineRule="auto"/>
              <w:rPr>
                <w:sz w:val="20"/>
                <w:szCs w:val="20"/>
              </w:rPr>
            </w:pPr>
          </w:p>
        </w:tc>
        <w:tc>
          <w:tcPr>
            <w:tcW w:w="0" w:type="auto"/>
          </w:tcPr>
          <w:p w14:paraId="3E5E3AB6" w14:textId="77777777" w:rsidR="00A0058E" w:rsidRPr="00FA3F4B" w:rsidRDefault="00A0058E" w:rsidP="00A0058E">
            <w:pPr>
              <w:spacing w:after="0" w:line="240" w:lineRule="auto"/>
              <w:rPr>
                <w:sz w:val="20"/>
                <w:szCs w:val="20"/>
              </w:rPr>
            </w:pPr>
            <w:r w:rsidRPr="00FA3F4B">
              <w:rPr>
                <w:sz w:val="20"/>
                <w:szCs w:val="20"/>
              </w:rPr>
              <w:t>1</w:t>
            </w:r>
          </w:p>
        </w:tc>
      </w:tr>
      <w:tr w:rsidR="00A0058E" w:rsidRPr="00FA3F4B" w14:paraId="6EE94FCA" w14:textId="77777777" w:rsidTr="00FA3F4B">
        <w:tc>
          <w:tcPr>
            <w:tcW w:w="0" w:type="auto"/>
          </w:tcPr>
          <w:p w14:paraId="3A606A5E" w14:textId="77777777" w:rsidR="00A0058E" w:rsidRPr="00FA3F4B" w:rsidRDefault="00A0058E" w:rsidP="00A0058E">
            <w:pPr>
              <w:spacing w:after="0" w:line="240" w:lineRule="auto"/>
              <w:rPr>
                <w:sz w:val="20"/>
                <w:szCs w:val="20"/>
              </w:rPr>
            </w:pPr>
            <w:r w:rsidRPr="00FA3F4B">
              <w:rPr>
                <w:sz w:val="20"/>
                <w:szCs w:val="20"/>
              </w:rPr>
              <w:t>6.-8.</w:t>
            </w:r>
          </w:p>
        </w:tc>
        <w:tc>
          <w:tcPr>
            <w:tcW w:w="0" w:type="auto"/>
          </w:tcPr>
          <w:p w14:paraId="1FDD78BC" w14:textId="77777777" w:rsidR="00A0058E" w:rsidRPr="00FA3F4B" w:rsidRDefault="00A0058E" w:rsidP="00A0058E">
            <w:pPr>
              <w:spacing w:after="0" w:line="240" w:lineRule="auto"/>
              <w:rPr>
                <w:sz w:val="20"/>
                <w:szCs w:val="20"/>
              </w:rPr>
            </w:pPr>
            <w:r w:rsidRPr="00FA3F4B">
              <w:rPr>
                <w:sz w:val="20"/>
                <w:szCs w:val="20"/>
              </w:rPr>
              <w:t>střední vzdělání</w:t>
            </w:r>
          </w:p>
        </w:tc>
        <w:tc>
          <w:tcPr>
            <w:tcW w:w="0" w:type="auto"/>
          </w:tcPr>
          <w:p w14:paraId="0E6D7CF2"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195F0FAE" w14:textId="77777777" w:rsidR="00A0058E" w:rsidRPr="00FA3F4B" w:rsidRDefault="00A0058E" w:rsidP="00A0058E">
            <w:pPr>
              <w:spacing w:after="0" w:line="240" w:lineRule="auto"/>
              <w:rPr>
                <w:sz w:val="20"/>
                <w:szCs w:val="20"/>
              </w:rPr>
            </w:pPr>
            <w:r w:rsidRPr="00FA3F4B">
              <w:rPr>
                <w:sz w:val="20"/>
                <w:szCs w:val="20"/>
              </w:rPr>
              <w:t>2</w:t>
            </w:r>
          </w:p>
        </w:tc>
      </w:tr>
      <w:tr w:rsidR="00A0058E" w:rsidRPr="00FA3F4B" w14:paraId="2867068C" w14:textId="77777777" w:rsidTr="00FA3F4B">
        <w:tc>
          <w:tcPr>
            <w:tcW w:w="0" w:type="auto"/>
          </w:tcPr>
          <w:p w14:paraId="07A6E076" w14:textId="77777777" w:rsidR="00A0058E" w:rsidRPr="00FA3F4B" w:rsidRDefault="00A0058E" w:rsidP="00A0058E">
            <w:pPr>
              <w:spacing w:after="0" w:line="240" w:lineRule="auto"/>
              <w:rPr>
                <w:sz w:val="20"/>
                <w:szCs w:val="20"/>
              </w:rPr>
            </w:pPr>
            <w:r w:rsidRPr="00FA3F4B">
              <w:rPr>
                <w:sz w:val="20"/>
                <w:szCs w:val="20"/>
              </w:rPr>
              <w:t>6.-8.</w:t>
            </w:r>
          </w:p>
        </w:tc>
        <w:tc>
          <w:tcPr>
            <w:tcW w:w="0" w:type="auto"/>
          </w:tcPr>
          <w:p w14:paraId="27FDCDE2" w14:textId="77777777" w:rsidR="00A0058E" w:rsidRPr="00FA3F4B" w:rsidRDefault="00A0058E" w:rsidP="00A0058E">
            <w:pPr>
              <w:spacing w:after="0" w:line="240" w:lineRule="auto"/>
              <w:rPr>
                <w:sz w:val="20"/>
                <w:szCs w:val="20"/>
              </w:rPr>
            </w:pPr>
            <w:r w:rsidRPr="00FA3F4B">
              <w:rPr>
                <w:sz w:val="20"/>
                <w:szCs w:val="20"/>
              </w:rPr>
              <w:t>základní</w:t>
            </w:r>
          </w:p>
        </w:tc>
        <w:tc>
          <w:tcPr>
            <w:tcW w:w="0" w:type="auto"/>
          </w:tcPr>
          <w:p w14:paraId="4ED027B9"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2290CF22" w14:textId="77777777" w:rsidR="00A0058E" w:rsidRPr="00FA3F4B" w:rsidRDefault="00A0058E" w:rsidP="00A0058E">
            <w:pPr>
              <w:spacing w:after="0" w:line="240" w:lineRule="auto"/>
              <w:rPr>
                <w:sz w:val="20"/>
                <w:szCs w:val="20"/>
              </w:rPr>
            </w:pPr>
            <w:r w:rsidRPr="00FA3F4B">
              <w:rPr>
                <w:sz w:val="20"/>
                <w:szCs w:val="20"/>
              </w:rPr>
              <w:t>4</w:t>
            </w:r>
          </w:p>
        </w:tc>
      </w:tr>
      <w:tr w:rsidR="00A0058E" w:rsidRPr="00FA3F4B" w14:paraId="524DDB6C" w14:textId="77777777" w:rsidTr="00FA3F4B">
        <w:tc>
          <w:tcPr>
            <w:tcW w:w="0" w:type="auto"/>
          </w:tcPr>
          <w:p w14:paraId="1372EF5F" w14:textId="77777777" w:rsidR="00A0058E" w:rsidRPr="00FA3F4B" w:rsidRDefault="00A0058E" w:rsidP="00A0058E">
            <w:pPr>
              <w:spacing w:after="0" w:line="240" w:lineRule="auto"/>
              <w:rPr>
                <w:sz w:val="20"/>
                <w:szCs w:val="20"/>
              </w:rPr>
            </w:pPr>
            <w:r w:rsidRPr="00FA3F4B">
              <w:rPr>
                <w:sz w:val="20"/>
                <w:szCs w:val="20"/>
              </w:rPr>
              <w:t>9.</w:t>
            </w:r>
          </w:p>
        </w:tc>
        <w:tc>
          <w:tcPr>
            <w:tcW w:w="0" w:type="auto"/>
          </w:tcPr>
          <w:p w14:paraId="3B55C011" w14:textId="77777777" w:rsidR="00A0058E" w:rsidRPr="00FA3F4B" w:rsidRDefault="00A0058E" w:rsidP="00A0058E">
            <w:pPr>
              <w:spacing w:after="0" w:line="240" w:lineRule="auto"/>
              <w:rPr>
                <w:sz w:val="20"/>
                <w:szCs w:val="20"/>
              </w:rPr>
            </w:pPr>
            <w:r w:rsidRPr="00FA3F4B">
              <w:rPr>
                <w:sz w:val="20"/>
                <w:szCs w:val="20"/>
              </w:rPr>
              <w:t>střední vzdělání</w:t>
            </w:r>
          </w:p>
          <w:p w14:paraId="63B61AA0" w14:textId="77777777" w:rsidR="00A0058E" w:rsidRPr="00FA3F4B" w:rsidRDefault="00A0058E" w:rsidP="00A0058E">
            <w:pPr>
              <w:spacing w:after="0" w:line="240" w:lineRule="auto"/>
              <w:rPr>
                <w:sz w:val="20"/>
                <w:szCs w:val="20"/>
              </w:rPr>
            </w:pPr>
            <w:r w:rsidRPr="00FA3F4B">
              <w:rPr>
                <w:sz w:val="20"/>
                <w:szCs w:val="20"/>
              </w:rPr>
              <w:t>s maturitou</w:t>
            </w:r>
          </w:p>
        </w:tc>
        <w:tc>
          <w:tcPr>
            <w:tcW w:w="0" w:type="auto"/>
          </w:tcPr>
          <w:p w14:paraId="5C284CC8" w14:textId="77777777" w:rsidR="00A0058E" w:rsidRPr="00FA3F4B" w:rsidRDefault="00A0058E" w:rsidP="00A0058E">
            <w:pPr>
              <w:spacing w:after="0" w:line="240" w:lineRule="auto"/>
              <w:rPr>
                <w:sz w:val="20"/>
                <w:szCs w:val="20"/>
              </w:rPr>
            </w:pPr>
            <w:r w:rsidRPr="00FA3F4B">
              <w:rPr>
                <w:sz w:val="20"/>
                <w:szCs w:val="20"/>
              </w:rPr>
              <w:t xml:space="preserve">vychovatelé, </w:t>
            </w:r>
            <w:proofErr w:type="spellStart"/>
            <w:r w:rsidRPr="00FA3F4B">
              <w:rPr>
                <w:sz w:val="20"/>
                <w:szCs w:val="20"/>
              </w:rPr>
              <w:t>pedag</w:t>
            </w:r>
            <w:proofErr w:type="spellEnd"/>
            <w:r w:rsidRPr="00FA3F4B">
              <w:rPr>
                <w:sz w:val="20"/>
                <w:szCs w:val="20"/>
              </w:rPr>
              <w:t>. vol. času,</w:t>
            </w:r>
          </w:p>
          <w:p w14:paraId="11167AA3" w14:textId="77777777" w:rsidR="00A0058E" w:rsidRPr="00FA3F4B" w:rsidRDefault="00A0058E" w:rsidP="00A0058E">
            <w:pPr>
              <w:spacing w:after="0" w:line="240" w:lineRule="auto"/>
              <w:rPr>
                <w:sz w:val="20"/>
                <w:szCs w:val="20"/>
              </w:rPr>
            </w:pPr>
            <w:r w:rsidRPr="00FA3F4B">
              <w:rPr>
                <w:sz w:val="20"/>
                <w:szCs w:val="20"/>
              </w:rPr>
              <w:t>učit. MŠ, učitelé odbor. v.,</w:t>
            </w:r>
          </w:p>
          <w:p w14:paraId="266B7ADC" w14:textId="77777777" w:rsidR="00A0058E" w:rsidRPr="00FA3F4B" w:rsidRDefault="00A0058E" w:rsidP="00A0058E">
            <w:pPr>
              <w:spacing w:after="0" w:line="240" w:lineRule="auto"/>
              <w:rPr>
                <w:sz w:val="20"/>
                <w:szCs w:val="20"/>
              </w:rPr>
            </w:pPr>
            <w:proofErr w:type="spellStart"/>
            <w:r w:rsidRPr="00FA3F4B">
              <w:rPr>
                <w:sz w:val="20"/>
                <w:szCs w:val="20"/>
              </w:rPr>
              <w:t>uč.prakt</w:t>
            </w:r>
            <w:proofErr w:type="spellEnd"/>
            <w:r w:rsidRPr="00FA3F4B">
              <w:rPr>
                <w:sz w:val="20"/>
                <w:szCs w:val="20"/>
              </w:rPr>
              <w:t>. vyučování SŠ a VOŠ,</w:t>
            </w:r>
          </w:p>
          <w:p w14:paraId="045513E1" w14:textId="77777777" w:rsidR="00A0058E" w:rsidRPr="00FA3F4B" w:rsidRDefault="00A0058E" w:rsidP="00A0058E">
            <w:pPr>
              <w:spacing w:after="0" w:line="240" w:lineRule="auto"/>
              <w:rPr>
                <w:sz w:val="20"/>
                <w:szCs w:val="20"/>
              </w:rPr>
            </w:pPr>
            <w:r w:rsidRPr="00FA3F4B">
              <w:rPr>
                <w:sz w:val="20"/>
                <w:szCs w:val="20"/>
              </w:rPr>
              <w:t>správní, ekonom., person.,</w:t>
            </w:r>
          </w:p>
          <w:p w14:paraId="4EE85CEE" w14:textId="77777777" w:rsidR="00A0058E" w:rsidRPr="00FA3F4B" w:rsidRDefault="00A0058E" w:rsidP="00A0058E">
            <w:pPr>
              <w:spacing w:after="0" w:line="240" w:lineRule="auto"/>
              <w:rPr>
                <w:sz w:val="20"/>
                <w:szCs w:val="20"/>
              </w:rPr>
            </w:pPr>
            <w:r w:rsidRPr="00FA3F4B">
              <w:rPr>
                <w:sz w:val="20"/>
                <w:szCs w:val="20"/>
              </w:rPr>
              <w:t xml:space="preserve">provozně technické aj. agendy </w:t>
            </w:r>
          </w:p>
        </w:tc>
        <w:tc>
          <w:tcPr>
            <w:tcW w:w="0" w:type="auto"/>
          </w:tcPr>
          <w:p w14:paraId="4341E729" w14:textId="77777777" w:rsidR="00A0058E" w:rsidRPr="00FA3F4B" w:rsidRDefault="00A0058E" w:rsidP="00A0058E">
            <w:pPr>
              <w:spacing w:after="0" w:line="240" w:lineRule="auto"/>
              <w:rPr>
                <w:sz w:val="20"/>
                <w:szCs w:val="20"/>
              </w:rPr>
            </w:pPr>
            <w:r w:rsidRPr="00FA3F4B">
              <w:rPr>
                <w:sz w:val="20"/>
                <w:szCs w:val="20"/>
              </w:rPr>
              <w:t>2</w:t>
            </w:r>
          </w:p>
        </w:tc>
      </w:tr>
      <w:tr w:rsidR="00A0058E" w:rsidRPr="00FA3F4B" w14:paraId="5C9F7CEB" w14:textId="77777777" w:rsidTr="00FA3F4B">
        <w:tc>
          <w:tcPr>
            <w:tcW w:w="0" w:type="auto"/>
          </w:tcPr>
          <w:p w14:paraId="0FE79BAC" w14:textId="77777777" w:rsidR="00A0058E" w:rsidRPr="00FA3F4B" w:rsidRDefault="00A0058E" w:rsidP="00A0058E">
            <w:pPr>
              <w:spacing w:after="0" w:line="240" w:lineRule="auto"/>
              <w:rPr>
                <w:sz w:val="20"/>
                <w:szCs w:val="20"/>
              </w:rPr>
            </w:pPr>
            <w:r w:rsidRPr="00FA3F4B">
              <w:rPr>
                <w:sz w:val="20"/>
                <w:szCs w:val="20"/>
              </w:rPr>
              <w:t>9.</w:t>
            </w:r>
          </w:p>
        </w:tc>
        <w:tc>
          <w:tcPr>
            <w:tcW w:w="0" w:type="auto"/>
          </w:tcPr>
          <w:p w14:paraId="434BDC5E" w14:textId="77777777" w:rsidR="00A0058E" w:rsidRPr="00FA3F4B" w:rsidRDefault="00A0058E" w:rsidP="00A0058E">
            <w:pPr>
              <w:spacing w:after="0" w:line="240" w:lineRule="auto"/>
              <w:rPr>
                <w:sz w:val="20"/>
                <w:szCs w:val="20"/>
              </w:rPr>
            </w:pPr>
            <w:r w:rsidRPr="00FA3F4B">
              <w:rPr>
                <w:sz w:val="20"/>
                <w:szCs w:val="20"/>
              </w:rPr>
              <w:t xml:space="preserve">vyšší odborné </w:t>
            </w:r>
            <w:proofErr w:type="spellStart"/>
            <w:r w:rsidRPr="00FA3F4B">
              <w:rPr>
                <w:sz w:val="20"/>
                <w:szCs w:val="20"/>
              </w:rPr>
              <w:t>vzděl</w:t>
            </w:r>
            <w:proofErr w:type="spellEnd"/>
            <w:r w:rsidRPr="00FA3F4B">
              <w:rPr>
                <w:sz w:val="20"/>
                <w:szCs w:val="20"/>
              </w:rPr>
              <w:t>.</w:t>
            </w:r>
          </w:p>
        </w:tc>
        <w:tc>
          <w:tcPr>
            <w:tcW w:w="0" w:type="auto"/>
          </w:tcPr>
          <w:p w14:paraId="5051D58B"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6E7A15B4" w14:textId="77777777" w:rsidR="00A0058E" w:rsidRPr="00FA3F4B" w:rsidRDefault="00A0058E" w:rsidP="00A0058E">
            <w:pPr>
              <w:spacing w:after="0" w:line="240" w:lineRule="auto"/>
              <w:rPr>
                <w:sz w:val="20"/>
                <w:szCs w:val="20"/>
              </w:rPr>
            </w:pPr>
            <w:r w:rsidRPr="00FA3F4B">
              <w:rPr>
                <w:sz w:val="20"/>
                <w:szCs w:val="20"/>
              </w:rPr>
              <w:t>0</w:t>
            </w:r>
          </w:p>
        </w:tc>
      </w:tr>
      <w:tr w:rsidR="00A0058E" w:rsidRPr="00FA3F4B" w14:paraId="62F3DFEC" w14:textId="77777777" w:rsidTr="00FA3F4B">
        <w:tc>
          <w:tcPr>
            <w:tcW w:w="0" w:type="auto"/>
          </w:tcPr>
          <w:p w14:paraId="6D883E2D" w14:textId="77777777" w:rsidR="00A0058E" w:rsidRPr="00FA3F4B" w:rsidRDefault="00A0058E" w:rsidP="00A0058E">
            <w:pPr>
              <w:spacing w:after="0" w:line="240" w:lineRule="auto"/>
              <w:rPr>
                <w:sz w:val="20"/>
                <w:szCs w:val="20"/>
              </w:rPr>
            </w:pPr>
            <w:r w:rsidRPr="00FA3F4B">
              <w:rPr>
                <w:sz w:val="20"/>
                <w:szCs w:val="20"/>
              </w:rPr>
              <w:t>9.</w:t>
            </w:r>
          </w:p>
        </w:tc>
        <w:tc>
          <w:tcPr>
            <w:tcW w:w="0" w:type="auto"/>
          </w:tcPr>
          <w:p w14:paraId="1EC63963" w14:textId="77777777" w:rsidR="00A0058E" w:rsidRPr="00FA3F4B" w:rsidRDefault="00A0058E" w:rsidP="00A0058E">
            <w:pPr>
              <w:spacing w:after="0" w:line="240" w:lineRule="auto"/>
              <w:rPr>
                <w:sz w:val="20"/>
                <w:szCs w:val="20"/>
              </w:rPr>
            </w:pPr>
            <w:r w:rsidRPr="00FA3F4B">
              <w:rPr>
                <w:sz w:val="20"/>
                <w:szCs w:val="20"/>
              </w:rPr>
              <w:t>SV s výučním listem</w:t>
            </w:r>
          </w:p>
        </w:tc>
        <w:tc>
          <w:tcPr>
            <w:tcW w:w="0" w:type="auto"/>
          </w:tcPr>
          <w:p w14:paraId="35945A51" w14:textId="77777777" w:rsidR="00A0058E" w:rsidRPr="00FA3F4B" w:rsidRDefault="00A0058E" w:rsidP="00A0058E">
            <w:pPr>
              <w:spacing w:after="0" w:line="240" w:lineRule="auto"/>
              <w:rPr>
                <w:sz w:val="20"/>
                <w:szCs w:val="20"/>
              </w:rPr>
            </w:pPr>
          </w:p>
        </w:tc>
        <w:tc>
          <w:tcPr>
            <w:tcW w:w="0" w:type="auto"/>
          </w:tcPr>
          <w:p w14:paraId="1759969E" w14:textId="77777777" w:rsidR="00A0058E" w:rsidRPr="00FA3F4B" w:rsidRDefault="00A0058E" w:rsidP="00A0058E">
            <w:pPr>
              <w:spacing w:after="0" w:line="240" w:lineRule="auto"/>
              <w:rPr>
                <w:sz w:val="20"/>
                <w:szCs w:val="20"/>
              </w:rPr>
            </w:pPr>
            <w:r w:rsidRPr="00FA3F4B">
              <w:rPr>
                <w:sz w:val="20"/>
                <w:szCs w:val="20"/>
              </w:rPr>
              <w:t>3</w:t>
            </w:r>
          </w:p>
        </w:tc>
      </w:tr>
      <w:tr w:rsidR="00A0058E" w:rsidRPr="00FA3F4B" w14:paraId="62A57311" w14:textId="77777777" w:rsidTr="00FA3F4B">
        <w:tc>
          <w:tcPr>
            <w:tcW w:w="0" w:type="auto"/>
          </w:tcPr>
          <w:p w14:paraId="40E2473D" w14:textId="77777777" w:rsidR="00A0058E" w:rsidRPr="00FA3F4B" w:rsidRDefault="00A0058E" w:rsidP="00A0058E">
            <w:pPr>
              <w:spacing w:after="0" w:line="240" w:lineRule="auto"/>
              <w:rPr>
                <w:sz w:val="20"/>
                <w:szCs w:val="20"/>
              </w:rPr>
            </w:pPr>
            <w:r w:rsidRPr="00FA3F4B">
              <w:rPr>
                <w:sz w:val="20"/>
                <w:szCs w:val="20"/>
              </w:rPr>
              <w:t>9.</w:t>
            </w:r>
          </w:p>
        </w:tc>
        <w:tc>
          <w:tcPr>
            <w:tcW w:w="0" w:type="auto"/>
          </w:tcPr>
          <w:p w14:paraId="43D3B538" w14:textId="77777777" w:rsidR="00A0058E" w:rsidRPr="00FA3F4B" w:rsidRDefault="00A0058E" w:rsidP="00A0058E">
            <w:pPr>
              <w:spacing w:after="0" w:line="240" w:lineRule="auto"/>
              <w:rPr>
                <w:sz w:val="20"/>
                <w:szCs w:val="20"/>
              </w:rPr>
            </w:pPr>
            <w:r w:rsidRPr="00FA3F4B">
              <w:rPr>
                <w:sz w:val="20"/>
                <w:szCs w:val="20"/>
              </w:rPr>
              <w:t>střední vzdělání</w:t>
            </w:r>
          </w:p>
        </w:tc>
        <w:tc>
          <w:tcPr>
            <w:tcW w:w="0" w:type="auto"/>
          </w:tcPr>
          <w:p w14:paraId="2BDBF8D1"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30E52ABD" w14:textId="77777777" w:rsidR="00A0058E" w:rsidRPr="00FA3F4B" w:rsidRDefault="00A0058E" w:rsidP="00A0058E">
            <w:pPr>
              <w:spacing w:after="0" w:line="240" w:lineRule="auto"/>
              <w:rPr>
                <w:sz w:val="20"/>
                <w:szCs w:val="20"/>
              </w:rPr>
            </w:pPr>
            <w:r w:rsidRPr="00FA3F4B">
              <w:rPr>
                <w:sz w:val="20"/>
                <w:szCs w:val="20"/>
              </w:rPr>
              <w:t>4</w:t>
            </w:r>
          </w:p>
        </w:tc>
      </w:tr>
      <w:tr w:rsidR="00A0058E" w:rsidRPr="00FA3F4B" w14:paraId="0B2F19F8" w14:textId="77777777" w:rsidTr="00FA3F4B">
        <w:tc>
          <w:tcPr>
            <w:tcW w:w="0" w:type="auto"/>
          </w:tcPr>
          <w:p w14:paraId="003C4E4A" w14:textId="77777777" w:rsidR="00A0058E" w:rsidRPr="00FA3F4B" w:rsidRDefault="00A0058E" w:rsidP="00A0058E">
            <w:pPr>
              <w:spacing w:after="0" w:line="240" w:lineRule="auto"/>
              <w:rPr>
                <w:sz w:val="20"/>
                <w:szCs w:val="20"/>
              </w:rPr>
            </w:pPr>
            <w:r w:rsidRPr="00FA3F4B">
              <w:rPr>
                <w:sz w:val="20"/>
                <w:szCs w:val="20"/>
              </w:rPr>
              <w:t>9.</w:t>
            </w:r>
          </w:p>
        </w:tc>
        <w:tc>
          <w:tcPr>
            <w:tcW w:w="0" w:type="auto"/>
          </w:tcPr>
          <w:p w14:paraId="24940AB5" w14:textId="77777777" w:rsidR="00A0058E" w:rsidRPr="00FA3F4B" w:rsidRDefault="00A0058E" w:rsidP="00A0058E">
            <w:pPr>
              <w:spacing w:after="0" w:line="240" w:lineRule="auto"/>
              <w:rPr>
                <w:sz w:val="20"/>
                <w:szCs w:val="20"/>
              </w:rPr>
            </w:pPr>
            <w:r w:rsidRPr="00FA3F4B">
              <w:rPr>
                <w:sz w:val="20"/>
                <w:szCs w:val="20"/>
              </w:rPr>
              <w:t xml:space="preserve">základní </w:t>
            </w:r>
          </w:p>
        </w:tc>
        <w:tc>
          <w:tcPr>
            <w:tcW w:w="0" w:type="auto"/>
          </w:tcPr>
          <w:p w14:paraId="5E6B8078"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5D2C6517" w14:textId="77777777" w:rsidR="00A0058E" w:rsidRPr="00FA3F4B" w:rsidRDefault="00A0058E" w:rsidP="00A0058E">
            <w:pPr>
              <w:spacing w:after="0" w:line="240" w:lineRule="auto"/>
              <w:rPr>
                <w:sz w:val="20"/>
                <w:szCs w:val="20"/>
              </w:rPr>
            </w:pPr>
            <w:r w:rsidRPr="00FA3F4B">
              <w:rPr>
                <w:sz w:val="20"/>
                <w:szCs w:val="20"/>
              </w:rPr>
              <w:t>6</w:t>
            </w:r>
          </w:p>
        </w:tc>
      </w:tr>
      <w:tr w:rsidR="00A0058E" w:rsidRPr="00FA3F4B" w14:paraId="6DF7FC92" w14:textId="77777777" w:rsidTr="00FA3F4B">
        <w:tc>
          <w:tcPr>
            <w:tcW w:w="0" w:type="auto"/>
          </w:tcPr>
          <w:p w14:paraId="2904072D"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1A941926" w14:textId="77777777" w:rsidR="00A0058E" w:rsidRPr="00FA3F4B" w:rsidRDefault="00A0058E" w:rsidP="00A0058E">
            <w:pPr>
              <w:spacing w:after="0" w:line="240" w:lineRule="auto"/>
              <w:rPr>
                <w:sz w:val="20"/>
                <w:szCs w:val="20"/>
              </w:rPr>
            </w:pPr>
            <w:r w:rsidRPr="00FA3F4B">
              <w:rPr>
                <w:sz w:val="20"/>
                <w:szCs w:val="20"/>
              </w:rPr>
              <w:t>střední vzdělání</w:t>
            </w:r>
          </w:p>
          <w:p w14:paraId="3E958B70" w14:textId="77777777" w:rsidR="00A0058E" w:rsidRPr="00FA3F4B" w:rsidRDefault="00A0058E" w:rsidP="00A0058E">
            <w:pPr>
              <w:spacing w:after="0" w:line="240" w:lineRule="auto"/>
              <w:rPr>
                <w:sz w:val="20"/>
                <w:szCs w:val="20"/>
              </w:rPr>
            </w:pPr>
            <w:r w:rsidRPr="00FA3F4B">
              <w:rPr>
                <w:sz w:val="20"/>
                <w:szCs w:val="20"/>
              </w:rPr>
              <w:t>s maturitou</w:t>
            </w:r>
          </w:p>
        </w:tc>
        <w:tc>
          <w:tcPr>
            <w:tcW w:w="0" w:type="auto"/>
          </w:tcPr>
          <w:p w14:paraId="0A133037" w14:textId="77777777" w:rsidR="00A0058E" w:rsidRPr="00FA3F4B" w:rsidRDefault="00A0058E" w:rsidP="00A0058E">
            <w:pPr>
              <w:spacing w:after="0" w:line="240" w:lineRule="auto"/>
              <w:rPr>
                <w:sz w:val="20"/>
                <w:szCs w:val="20"/>
              </w:rPr>
            </w:pPr>
            <w:proofErr w:type="spellStart"/>
            <w:r w:rsidRPr="00FA3F4B">
              <w:rPr>
                <w:sz w:val="20"/>
                <w:szCs w:val="20"/>
              </w:rPr>
              <w:t>řed</w:t>
            </w:r>
            <w:proofErr w:type="spellEnd"/>
            <w:r w:rsidRPr="00FA3F4B">
              <w:rPr>
                <w:sz w:val="20"/>
                <w:szCs w:val="20"/>
              </w:rPr>
              <w:t>. MŠ, učit. MŠ, vychovatelé,</w:t>
            </w:r>
          </w:p>
          <w:p w14:paraId="1D2D705F" w14:textId="77777777" w:rsidR="00A0058E" w:rsidRPr="00FA3F4B" w:rsidRDefault="00A0058E" w:rsidP="00A0058E">
            <w:pPr>
              <w:spacing w:after="0" w:line="240" w:lineRule="auto"/>
              <w:rPr>
                <w:sz w:val="20"/>
                <w:szCs w:val="20"/>
              </w:rPr>
            </w:pPr>
            <w:r w:rsidRPr="00FA3F4B">
              <w:rPr>
                <w:sz w:val="20"/>
                <w:szCs w:val="20"/>
              </w:rPr>
              <w:t xml:space="preserve">pedagog vol. času, učitelé </w:t>
            </w:r>
            <w:proofErr w:type="spellStart"/>
            <w:r w:rsidRPr="00FA3F4B">
              <w:rPr>
                <w:sz w:val="20"/>
                <w:szCs w:val="20"/>
              </w:rPr>
              <w:t>odb</w:t>
            </w:r>
            <w:proofErr w:type="spellEnd"/>
            <w:r w:rsidRPr="00FA3F4B">
              <w:rPr>
                <w:sz w:val="20"/>
                <w:szCs w:val="20"/>
              </w:rPr>
              <w:t>. v,.</w:t>
            </w:r>
          </w:p>
          <w:p w14:paraId="733C9D70" w14:textId="77777777" w:rsidR="00A0058E" w:rsidRPr="00FA3F4B" w:rsidRDefault="00A0058E" w:rsidP="00A0058E">
            <w:pPr>
              <w:spacing w:after="0" w:line="240" w:lineRule="auto"/>
              <w:rPr>
                <w:sz w:val="20"/>
                <w:szCs w:val="20"/>
              </w:rPr>
            </w:pPr>
            <w:proofErr w:type="spellStart"/>
            <w:r w:rsidRPr="00FA3F4B">
              <w:rPr>
                <w:sz w:val="20"/>
                <w:szCs w:val="20"/>
              </w:rPr>
              <w:t>uč.prakt</w:t>
            </w:r>
            <w:proofErr w:type="spellEnd"/>
            <w:r w:rsidRPr="00FA3F4B">
              <w:rPr>
                <w:sz w:val="20"/>
                <w:szCs w:val="20"/>
              </w:rPr>
              <w:t>. vyučování SŠ a VOŠ,</w:t>
            </w:r>
          </w:p>
          <w:p w14:paraId="7770C2FA" w14:textId="77777777" w:rsidR="00A0058E" w:rsidRPr="00FA3F4B" w:rsidRDefault="00A0058E" w:rsidP="00A0058E">
            <w:pPr>
              <w:spacing w:after="0" w:line="240" w:lineRule="auto"/>
              <w:rPr>
                <w:sz w:val="20"/>
                <w:szCs w:val="20"/>
              </w:rPr>
            </w:pPr>
            <w:r w:rsidRPr="00FA3F4B">
              <w:rPr>
                <w:sz w:val="20"/>
                <w:szCs w:val="20"/>
              </w:rPr>
              <w:t>ekonom., person., technicko-</w:t>
            </w:r>
          </w:p>
          <w:p w14:paraId="3BF4E33D" w14:textId="77777777" w:rsidR="00A0058E" w:rsidRPr="00FA3F4B" w:rsidRDefault="00A0058E" w:rsidP="00A0058E">
            <w:pPr>
              <w:spacing w:after="0" w:line="240" w:lineRule="auto"/>
              <w:rPr>
                <w:sz w:val="20"/>
                <w:szCs w:val="20"/>
              </w:rPr>
            </w:pPr>
            <w:r w:rsidRPr="00FA3F4B">
              <w:rPr>
                <w:sz w:val="20"/>
                <w:szCs w:val="20"/>
              </w:rPr>
              <w:t>ekonomické aj. agendy</w:t>
            </w:r>
          </w:p>
        </w:tc>
        <w:tc>
          <w:tcPr>
            <w:tcW w:w="0" w:type="auto"/>
          </w:tcPr>
          <w:p w14:paraId="3CBE5CB9" w14:textId="77777777" w:rsidR="00A0058E" w:rsidRPr="00FA3F4B" w:rsidRDefault="00A0058E" w:rsidP="00A0058E">
            <w:pPr>
              <w:spacing w:after="0" w:line="240" w:lineRule="auto"/>
              <w:rPr>
                <w:sz w:val="20"/>
                <w:szCs w:val="20"/>
              </w:rPr>
            </w:pPr>
            <w:r w:rsidRPr="00FA3F4B">
              <w:rPr>
                <w:sz w:val="20"/>
                <w:szCs w:val="20"/>
              </w:rPr>
              <w:t>3</w:t>
            </w:r>
          </w:p>
        </w:tc>
      </w:tr>
      <w:tr w:rsidR="00A0058E" w:rsidRPr="00FA3F4B" w14:paraId="5F859367" w14:textId="77777777" w:rsidTr="00FA3F4B">
        <w:tc>
          <w:tcPr>
            <w:tcW w:w="0" w:type="auto"/>
          </w:tcPr>
          <w:p w14:paraId="5DA1654C"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13B802FB" w14:textId="77777777" w:rsidR="00A0058E" w:rsidRPr="00FA3F4B" w:rsidRDefault="00A0058E" w:rsidP="00A0058E">
            <w:pPr>
              <w:spacing w:after="0" w:line="240" w:lineRule="auto"/>
              <w:rPr>
                <w:sz w:val="20"/>
                <w:szCs w:val="20"/>
              </w:rPr>
            </w:pPr>
            <w:r w:rsidRPr="00FA3F4B">
              <w:rPr>
                <w:sz w:val="20"/>
                <w:szCs w:val="20"/>
              </w:rPr>
              <w:t xml:space="preserve">vyšší odborné </w:t>
            </w:r>
            <w:proofErr w:type="spellStart"/>
            <w:r w:rsidRPr="00FA3F4B">
              <w:rPr>
                <w:sz w:val="20"/>
                <w:szCs w:val="20"/>
              </w:rPr>
              <w:t>vzděl</w:t>
            </w:r>
            <w:proofErr w:type="spellEnd"/>
            <w:r w:rsidRPr="00FA3F4B">
              <w:rPr>
                <w:sz w:val="20"/>
                <w:szCs w:val="20"/>
              </w:rPr>
              <w:t>.</w:t>
            </w:r>
          </w:p>
        </w:tc>
        <w:tc>
          <w:tcPr>
            <w:tcW w:w="0" w:type="auto"/>
          </w:tcPr>
          <w:p w14:paraId="15572004"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4A740235" w14:textId="77777777" w:rsidR="00A0058E" w:rsidRPr="00FA3F4B" w:rsidRDefault="00A0058E" w:rsidP="00A0058E">
            <w:pPr>
              <w:spacing w:after="0" w:line="240" w:lineRule="auto"/>
              <w:rPr>
                <w:sz w:val="20"/>
                <w:szCs w:val="20"/>
              </w:rPr>
            </w:pPr>
            <w:r w:rsidRPr="00FA3F4B">
              <w:rPr>
                <w:sz w:val="20"/>
                <w:szCs w:val="20"/>
              </w:rPr>
              <w:t>1</w:t>
            </w:r>
          </w:p>
        </w:tc>
      </w:tr>
      <w:tr w:rsidR="00A0058E" w:rsidRPr="00FA3F4B" w14:paraId="6C549739" w14:textId="77777777" w:rsidTr="00FA3F4B">
        <w:tc>
          <w:tcPr>
            <w:tcW w:w="0" w:type="auto"/>
          </w:tcPr>
          <w:p w14:paraId="2274C2B1"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745DC5D5" w14:textId="77777777" w:rsidR="00A0058E" w:rsidRPr="00FA3F4B" w:rsidRDefault="00A0058E" w:rsidP="00A0058E">
            <w:pPr>
              <w:spacing w:after="0" w:line="240" w:lineRule="auto"/>
              <w:rPr>
                <w:sz w:val="20"/>
                <w:szCs w:val="20"/>
              </w:rPr>
            </w:pPr>
            <w:r w:rsidRPr="00FA3F4B">
              <w:rPr>
                <w:sz w:val="20"/>
                <w:szCs w:val="20"/>
              </w:rPr>
              <w:t>VŠ bakalářský SP</w:t>
            </w:r>
          </w:p>
        </w:tc>
        <w:tc>
          <w:tcPr>
            <w:tcW w:w="0" w:type="auto"/>
          </w:tcPr>
          <w:p w14:paraId="4C7B6BCC"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35E34ED8" w14:textId="77777777" w:rsidR="00A0058E" w:rsidRPr="00FA3F4B" w:rsidRDefault="00A0058E" w:rsidP="00A0058E">
            <w:pPr>
              <w:spacing w:after="0" w:line="240" w:lineRule="auto"/>
              <w:rPr>
                <w:sz w:val="20"/>
                <w:szCs w:val="20"/>
              </w:rPr>
            </w:pPr>
            <w:r w:rsidRPr="00FA3F4B">
              <w:rPr>
                <w:sz w:val="20"/>
                <w:szCs w:val="20"/>
              </w:rPr>
              <w:t>0</w:t>
            </w:r>
          </w:p>
        </w:tc>
      </w:tr>
      <w:tr w:rsidR="00A0058E" w:rsidRPr="00FA3F4B" w14:paraId="33AD2236" w14:textId="77777777" w:rsidTr="00FA3F4B">
        <w:tc>
          <w:tcPr>
            <w:tcW w:w="0" w:type="auto"/>
          </w:tcPr>
          <w:p w14:paraId="043A4EFC"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4BF4D4F7" w14:textId="77777777" w:rsidR="00A0058E" w:rsidRPr="00FA3F4B" w:rsidRDefault="00A0058E" w:rsidP="00A0058E">
            <w:pPr>
              <w:spacing w:after="0" w:line="240" w:lineRule="auto"/>
              <w:rPr>
                <w:sz w:val="20"/>
                <w:szCs w:val="20"/>
              </w:rPr>
            </w:pPr>
            <w:r w:rsidRPr="00FA3F4B">
              <w:rPr>
                <w:sz w:val="20"/>
                <w:szCs w:val="20"/>
              </w:rPr>
              <w:t>SV s výučním listem</w:t>
            </w:r>
          </w:p>
        </w:tc>
        <w:tc>
          <w:tcPr>
            <w:tcW w:w="0" w:type="auto"/>
          </w:tcPr>
          <w:p w14:paraId="0A9AE326" w14:textId="77777777" w:rsidR="00A0058E" w:rsidRPr="00FA3F4B" w:rsidRDefault="00A0058E" w:rsidP="00A0058E">
            <w:pPr>
              <w:spacing w:after="0" w:line="240" w:lineRule="auto"/>
              <w:rPr>
                <w:sz w:val="20"/>
                <w:szCs w:val="20"/>
              </w:rPr>
            </w:pPr>
          </w:p>
        </w:tc>
        <w:tc>
          <w:tcPr>
            <w:tcW w:w="0" w:type="auto"/>
          </w:tcPr>
          <w:p w14:paraId="7308CCFE" w14:textId="77777777" w:rsidR="00A0058E" w:rsidRPr="00FA3F4B" w:rsidRDefault="00A0058E" w:rsidP="00A0058E">
            <w:pPr>
              <w:spacing w:after="0" w:line="240" w:lineRule="auto"/>
              <w:rPr>
                <w:sz w:val="20"/>
                <w:szCs w:val="20"/>
              </w:rPr>
            </w:pPr>
            <w:r w:rsidRPr="00FA3F4B">
              <w:rPr>
                <w:sz w:val="20"/>
                <w:szCs w:val="20"/>
              </w:rPr>
              <w:t>4</w:t>
            </w:r>
          </w:p>
        </w:tc>
      </w:tr>
      <w:tr w:rsidR="00A0058E" w:rsidRPr="00FA3F4B" w14:paraId="64CB9A81" w14:textId="77777777" w:rsidTr="00FA3F4B">
        <w:tc>
          <w:tcPr>
            <w:tcW w:w="0" w:type="auto"/>
          </w:tcPr>
          <w:p w14:paraId="140647DD"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4FFF9F62" w14:textId="77777777" w:rsidR="00A0058E" w:rsidRPr="00FA3F4B" w:rsidRDefault="00A0058E" w:rsidP="00A0058E">
            <w:pPr>
              <w:spacing w:after="0" w:line="240" w:lineRule="auto"/>
              <w:rPr>
                <w:sz w:val="20"/>
                <w:szCs w:val="20"/>
              </w:rPr>
            </w:pPr>
            <w:r w:rsidRPr="00FA3F4B">
              <w:rPr>
                <w:sz w:val="20"/>
                <w:szCs w:val="20"/>
              </w:rPr>
              <w:t>střední vzdělání</w:t>
            </w:r>
          </w:p>
        </w:tc>
        <w:tc>
          <w:tcPr>
            <w:tcW w:w="0" w:type="auto"/>
          </w:tcPr>
          <w:p w14:paraId="1C9251FD"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34601327" w14:textId="77777777" w:rsidR="00A0058E" w:rsidRPr="00FA3F4B" w:rsidRDefault="00A0058E" w:rsidP="00A0058E">
            <w:pPr>
              <w:spacing w:after="0" w:line="240" w:lineRule="auto"/>
              <w:rPr>
                <w:sz w:val="20"/>
                <w:szCs w:val="20"/>
              </w:rPr>
            </w:pPr>
            <w:r w:rsidRPr="00FA3F4B">
              <w:rPr>
                <w:sz w:val="20"/>
                <w:szCs w:val="20"/>
              </w:rPr>
              <w:t>5</w:t>
            </w:r>
          </w:p>
        </w:tc>
      </w:tr>
      <w:tr w:rsidR="00A0058E" w:rsidRPr="00FA3F4B" w14:paraId="49D5B7E0" w14:textId="77777777" w:rsidTr="00FA3F4B">
        <w:tc>
          <w:tcPr>
            <w:tcW w:w="0" w:type="auto"/>
          </w:tcPr>
          <w:p w14:paraId="71F330CF" w14:textId="77777777" w:rsidR="00A0058E" w:rsidRPr="00FA3F4B" w:rsidRDefault="00A0058E" w:rsidP="00A0058E">
            <w:pPr>
              <w:spacing w:after="0" w:line="240" w:lineRule="auto"/>
              <w:rPr>
                <w:sz w:val="20"/>
                <w:szCs w:val="20"/>
              </w:rPr>
            </w:pPr>
            <w:r w:rsidRPr="00FA3F4B">
              <w:rPr>
                <w:sz w:val="20"/>
                <w:szCs w:val="20"/>
              </w:rPr>
              <w:t>10.</w:t>
            </w:r>
          </w:p>
        </w:tc>
        <w:tc>
          <w:tcPr>
            <w:tcW w:w="0" w:type="auto"/>
          </w:tcPr>
          <w:p w14:paraId="19A46F43" w14:textId="77777777" w:rsidR="00A0058E" w:rsidRPr="00FA3F4B" w:rsidRDefault="00A0058E" w:rsidP="00A0058E">
            <w:pPr>
              <w:spacing w:after="0" w:line="240" w:lineRule="auto"/>
              <w:rPr>
                <w:sz w:val="20"/>
                <w:szCs w:val="20"/>
              </w:rPr>
            </w:pPr>
            <w:r w:rsidRPr="00FA3F4B">
              <w:rPr>
                <w:sz w:val="20"/>
                <w:szCs w:val="20"/>
              </w:rPr>
              <w:t>základní</w:t>
            </w:r>
          </w:p>
        </w:tc>
        <w:tc>
          <w:tcPr>
            <w:tcW w:w="0" w:type="auto"/>
          </w:tcPr>
          <w:p w14:paraId="544D0CC5"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2AEFBA95" w14:textId="77777777" w:rsidR="00A0058E" w:rsidRPr="00FA3F4B" w:rsidRDefault="00A0058E" w:rsidP="00A0058E">
            <w:pPr>
              <w:spacing w:after="0" w:line="240" w:lineRule="auto"/>
              <w:rPr>
                <w:sz w:val="20"/>
                <w:szCs w:val="20"/>
              </w:rPr>
            </w:pPr>
            <w:r w:rsidRPr="00FA3F4B">
              <w:rPr>
                <w:sz w:val="20"/>
                <w:szCs w:val="20"/>
              </w:rPr>
              <w:t>7</w:t>
            </w:r>
          </w:p>
        </w:tc>
      </w:tr>
      <w:tr w:rsidR="00A0058E" w:rsidRPr="00FA3F4B" w14:paraId="6819810D" w14:textId="77777777" w:rsidTr="00FA3F4B">
        <w:tc>
          <w:tcPr>
            <w:tcW w:w="0" w:type="auto"/>
          </w:tcPr>
          <w:p w14:paraId="26FBECBC" w14:textId="77777777" w:rsidR="00A0058E" w:rsidRPr="00FA3F4B" w:rsidRDefault="00A0058E" w:rsidP="00A0058E">
            <w:pPr>
              <w:spacing w:after="0" w:line="240" w:lineRule="auto"/>
              <w:rPr>
                <w:sz w:val="20"/>
                <w:szCs w:val="20"/>
              </w:rPr>
            </w:pPr>
            <w:r w:rsidRPr="00FA3F4B">
              <w:rPr>
                <w:sz w:val="20"/>
                <w:szCs w:val="20"/>
              </w:rPr>
              <w:t>11 a vyšší</w:t>
            </w:r>
          </w:p>
        </w:tc>
        <w:tc>
          <w:tcPr>
            <w:tcW w:w="0" w:type="auto"/>
          </w:tcPr>
          <w:p w14:paraId="29B5B267" w14:textId="77777777" w:rsidR="00A0058E" w:rsidRPr="00FA3F4B" w:rsidRDefault="00A0058E" w:rsidP="00A0058E">
            <w:pPr>
              <w:spacing w:after="0" w:line="240" w:lineRule="auto"/>
              <w:rPr>
                <w:sz w:val="20"/>
                <w:szCs w:val="20"/>
              </w:rPr>
            </w:pPr>
            <w:r w:rsidRPr="00FA3F4B">
              <w:rPr>
                <w:sz w:val="20"/>
                <w:szCs w:val="20"/>
              </w:rPr>
              <w:t>střední vzdělání</w:t>
            </w:r>
          </w:p>
          <w:p w14:paraId="3A89E58C" w14:textId="77777777" w:rsidR="00A0058E" w:rsidRPr="00FA3F4B" w:rsidRDefault="00A0058E" w:rsidP="00A0058E">
            <w:pPr>
              <w:spacing w:after="0" w:line="240" w:lineRule="auto"/>
              <w:rPr>
                <w:sz w:val="20"/>
                <w:szCs w:val="20"/>
              </w:rPr>
            </w:pPr>
            <w:r w:rsidRPr="00FA3F4B">
              <w:rPr>
                <w:sz w:val="20"/>
                <w:szCs w:val="20"/>
              </w:rPr>
              <w:t>s maturitou</w:t>
            </w:r>
          </w:p>
        </w:tc>
        <w:tc>
          <w:tcPr>
            <w:tcW w:w="0" w:type="auto"/>
          </w:tcPr>
          <w:p w14:paraId="5737F450" w14:textId="77777777" w:rsidR="00A0058E" w:rsidRPr="00FA3F4B" w:rsidRDefault="00A0058E" w:rsidP="00A0058E">
            <w:pPr>
              <w:spacing w:after="0" w:line="240" w:lineRule="auto"/>
              <w:rPr>
                <w:sz w:val="20"/>
                <w:szCs w:val="20"/>
              </w:rPr>
            </w:pPr>
            <w:r w:rsidRPr="00FA3F4B">
              <w:rPr>
                <w:sz w:val="20"/>
                <w:szCs w:val="20"/>
              </w:rPr>
              <w:t xml:space="preserve">učitelé ZŠ, </w:t>
            </w:r>
            <w:proofErr w:type="spellStart"/>
            <w:r w:rsidRPr="00FA3F4B">
              <w:rPr>
                <w:sz w:val="20"/>
                <w:szCs w:val="20"/>
              </w:rPr>
              <w:t>SŠ,SpŠ,ZUŠ,konzervatoří</w:t>
            </w:r>
            <w:proofErr w:type="spellEnd"/>
          </w:p>
          <w:p w14:paraId="18A493B5" w14:textId="77777777" w:rsidR="00A0058E" w:rsidRPr="00FA3F4B" w:rsidRDefault="00A0058E" w:rsidP="00A0058E">
            <w:pPr>
              <w:spacing w:after="0" w:line="240" w:lineRule="auto"/>
              <w:rPr>
                <w:sz w:val="20"/>
                <w:szCs w:val="20"/>
              </w:rPr>
            </w:pPr>
            <w:r w:rsidRPr="00FA3F4B">
              <w:rPr>
                <w:sz w:val="20"/>
                <w:szCs w:val="20"/>
              </w:rPr>
              <w:t xml:space="preserve">učitelé </w:t>
            </w:r>
            <w:proofErr w:type="spellStart"/>
            <w:r w:rsidRPr="00FA3F4B">
              <w:rPr>
                <w:sz w:val="20"/>
                <w:szCs w:val="20"/>
              </w:rPr>
              <w:t>prakt.vyučování</w:t>
            </w:r>
            <w:proofErr w:type="spellEnd"/>
            <w:r w:rsidRPr="00FA3F4B">
              <w:rPr>
                <w:sz w:val="20"/>
                <w:szCs w:val="20"/>
              </w:rPr>
              <w:t xml:space="preserve"> SŠ a VOŠ, učitelé odborných </w:t>
            </w:r>
            <w:proofErr w:type="spellStart"/>
            <w:r w:rsidRPr="00FA3F4B">
              <w:rPr>
                <w:sz w:val="20"/>
                <w:szCs w:val="20"/>
              </w:rPr>
              <w:t>předm</w:t>
            </w:r>
            <w:proofErr w:type="spellEnd"/>
            <w:r w:rsidRPr="00FA3F4B">
              <w:rPr>
                <w:sz w:val="20"/>
                <w:szCs w:val="20"/>
              </w:rPr>
              <w:t xml:space="preserve">. (s </w:t>
            </w:r>
            <w:proofErr w:type="spellStart"/>
            <w:r w:rsidRPr="00FA3F4B">
              <w:rPr>
                <w:sz w:val="20"/>
                <w:szCs w:val="20"/>
              </w:rPr>
              <w:t>tzv.šestisemestrovým</w:t>
            </w:r>
            <w:proofErr w:type="spellEnd"/>
            <w:r w:rsidRPr="00FA3F4B">
              <w:rPr>
                <w:sz w:val="20"/>
                <w:szCs w:val="20"/>
              </w:rPr>
              <w:t xml:space="preserve"> studiem) vychovatelé, </w:t>
            </w:r>
            <w:proofErr w:type="spellStart"/>
            <w:r w:rsidRPr="00FA3F4B">
              <w:rPr>
                <w:sz w:val="20"/>
                <w:szCs w:val="20"/>
              </w:rPr>
              <w:t>pedag.vol.č</w:t>
            </w:r>
            <w:proofErr w:type="spellEnd"/>
            <w:r w:rsidRPr="00FA3F4B">
              <w:rPr>
                <w:sz w:val="20"/>
                <w:szCs w:val="20"/>
              </w:rPr>
              <w:t xml:space="preserve">. </w:t>
            </w:r>
            <w:proofErr w:type="spellStart"/>
            <w:r w:rsidRPr="00FA3F4B">
              <w:rPr>
                <w:sz w:val="20"/>
                <w:szCs w:val="20"/>
              </w:rPr>
              <w:t>příp.ostatní</w:t>
            </w:r>
            <w:proofErr w:type="spellEnd"/>
            <w:r w:rsidRPr="00FA3F4B">
              <w:rPr>
                <w:sz w:val="20"/>
                <w:szCs w:val="20"/>
              </w:rPr>
              <w:t xml:space="preserve"> </w:t>
            </w:r>
            <w:proofErr w:type="spellStart"/>
            <w:r w:rsidRPr="00FA3F4B">
              <w:rPr>
                <w:sz w:val="20"/>
                <w:szCs w:val="20"/>
              </w:rPr>
              <w:t>nepedagog.pracovníci</w:t>
            </w:r>
            <w:proofErr w:type="spellEnd"/>
          </w:p>
        </w:tc>
        <w:tc>
          <w:tcPr>
            <w:tcW w:w="0" w:type="auto"/>
          </w:tcPr>
          <w:p w14:paraId="7CC336C8" w14:textId="77777777" w:rsidR="00A0058E" w:rsidRPr="00FA3F4B" w:rsidRDefault="00A0058E" w:rsidP="00A0058E">
            <w:pPr>
              <w:spacing w:after="0" w:line="240" w:lineRule="auto"/>
              <w:rPr>
                <w:sz w:val="20"/>
                <w:szCs w:val="20"/>
              </w:rPr>
            </w:pPr>
            <w:r w:rsidRPr="00FA3F4B">
              <w:rPr>
                <w:sz w:val="20"/>
                <w:szCs w:val="20"/>
              </w:rPr>
              <w:t>5</w:t>
            </w:r>
          </w:p>
        </w:tc>
      </w:tr>
      <w:tr w:rsidR="00A0058E" w:rsidRPr="00FA3F4B" w14:paraId="212300C6" w14:textId="77777777" w:rsidTr="00FA3F4B">
        <w:tc>
          <w:tcPr>
            <w:tcW w:w="0" w:type="auto"/>
          </w:tcPr>
          <w:p w14:paraId="3578CD3A" w14:textId="77777777" w:rsidR="00A0058E" w:rsidRPr="00FA3F4B" w:rsidRDefault="00A0058E" w:rsidP="00A0058E">
            <w:pPr>
              <w:spacing w:after="0" w:line="240" w:lineRule="auto"/>
              <w:rPr>
                <w:sz w:val="20"/>
                <w:szCs w:val="20"/>
              </w:rPr>
            </w:pPr>
            <w:r w:rsidRPr="00FA3F4B">
              <w:rPr>
                <w:sz w:val="20"/>
                <w:szCs w:val="20"/>
              </w:rPr>
              <w:t>11</w:t>
            </w:r>
          </w:p>
        </w:tc>
        <w:tc>
          <w:tcPr>
            <w:tcW w:w="0" w:type="auto"/>
          </w:tcPr>
          <w:p w14:paraId="76660D6C" w14:textId="77777777" w:rsidR="00A0058E" w:rsidRPr="00FA3F4B" w:rsidRDefault="00A0058E" w:rsidP="00A0058E">
            <w:pPr>
              <w:spacing w:after="0" w:line="240" w:lineRule="auto"/>
              <w:rPr>
                <w:sz w:val="20"/>
                <w:szCs w:val="20"/>
              </w:rPr>
            </w:pPr>
            <w:r w:rsidRPr="00FA3F4B">
              <w:rPr>
                <w:sz w:val="20"/>
                <w:szCs w:val="20"/>
              </w:rPr>
              <w:t xml:space="preserve">vyšší odborné </w:t>
            </w:r>
            <w:proofErr w:type="spellStart"/>
            <w:r w:rsidRPr="00FA3F4B">
              <w:rPr>
                <w:sz w:val="20"/>
                <w:szCs w:val="20"/>
              </w:rPr>
              <w:lastRenderedPageBreak/>
              <w:t>vzděl</w:t>
            </w:r>
            <w:proofErr w:type="spellEnd"/>
            <w:r w:rsidRPr="00FA3F4B">
              <w:rPr>
                <w:sz w:val="20"/>
                <w:szCs w:val="20"/>
              </w:rPr>
              <w:t>.</w:t>
            </w:r>
          </w:p>
        </w:tc>
        <w:tc>
          <w:tcPr>
            <w:tcW w:w="0" w:type="auto"/>
          </w:tcPr>
          <w:p w14:paraId="441DE2E4" w14:textId="77777777" w:rsidR="00A0058E" w:rsidRPr="00FA3F4B" w:rsidRDefault="00A0058E" w:rsidP="00A0058E">
            <w:pPr>
              <w:spacing w:after="0" w:line="240" w:lineRule="auto"/>
              <w:rPr>
                <w:sz w:val="20"/>
                <w:szCs w:val="20"/>
              </w:rPr>
            </w:pPr>
            <w:r w:rsidRPr="00FA3F4B">
              <w:rPr>
                <w:sz w:val="20"/>
                <w:szCs w:val="20"/>
              </w:rPr>
              <w:lastRenderedPageBreak/>
              <w:t>dtto</w:t>
            </w:r>
          </w:p>
        </w:tc>
        <w:tc>
          <w:tcPr>
            <w:tcW w:w="0" w:type="auto"/>
          </w:tcPr>
          <w:p w14:paraId="49962C01" w14:textId="77777777" w:rsidR="00A0058E" w:rsidRPr="00FA3F4B" w:rsidRDefault="00A0058E" w:rsidP="00A0058E">
            <w:pPr>
              <w:spacing w:after="0" w:line="240" w:lineRule="auto"/>
              <w:rPr>
                <w:sz w:val="20"/>
                <w:szCs w:val="20"/>
              </w:rPr>
            </w:pPr>
            <w:r w:rsidRPr="00FA3F4B">
              <w:rPr>
                <w:sz w:val="20"/>
                <w:szCs w:val="20"/>
              </w:rPr>
              <w:t>3</w:t>
            </w:r>
          </w:p>
        </w:tc>
      </w:tr>
      <w:tr w:rsidR="00A0058E" w:rsidRPr="00FA3F4B" w14:paraId="1BAB9271" w14:textId="77777777" w:rsidTr="00FA3F4B">
        <w:tc>
          <w:tcPr>
            <w:tcW w:w="0" w:type="auto"/>
          </w:tcPr>
          <w:p w14:paraId="56E180AC" w14:textId="77777777" w:rsidR="00A0058E" w:rsidRPr="00FA3F4B" w:rsidRDefault="00A0058E" w:rsidP="00A0058E">
            <w:pPr>
              <w:spacing w:after="0" w:line="240" w:lineRule="auto"/>
              <w:rPr>
                <w:sz w:val="20"/>
                <w:szCs w:val="20"/>
              </w:rPr>
            </w:pPr>
            <w:r w:rsidRPr="00FA3F4B">
              <w:rPr>
                <w:sz w:val="20"/>
                <w:szCs w:val="20"/>
              </w:rPr>
              <w:lastRenderedPageBreak/>
              <w:t>11</w:t>
            </w:r>
          </w:p>
        </w:tc>
        <w:tc>
          <w:tcPr>
            <w:tcW w:w="0" w:type="auto"/>
          </w:tcPr>
          <w:p w14:paraId="24123109" w14:textId="77777777" w:rsidR="00A0058E" w:rsidRPr="00FA3F4B" w:rsidRDefault="00A0058E" w:rsidP="00A0058E">
            <w:pPr>
              <w:spacing w:after="0" w:line="240" w:lineRule="auto"/>
              <w:rPr>
                <w:sz w:val="20"/>
                <w:szCs w:val="20"/>
              </w:rPr>
            </w:pPr>
            <w:r w:rsidRPr="00FA3F4B">
              <w:rPr>
                <w:sz w:val="20"/>
                <w:szCs w:val="20"/>
              </w:rPr>
              <w:t>VŠ bakalářský SP</w:t>
            </w:r>
          </w:p>
        </w:tc>
        <w:tc>
          <w:tcPr>
            <w:tcW w:w="0" w:type="auto"/>
          </w:tcPr>
          <w:p w14:paraId="68EFE4FB"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563072A9" w14:textId="77777777" w:rsidR="00A0058E" w:rsidRPr="00FA3F4B" w:rsidRDefault="00A0058E" w:rsidP="00A0058E">
            <w:pPr>
              <w:spacing w:after="0" w:line="240" w:lineRule="auto"/>
              <w:rPr>
                <w:sz w:val="20"/>
                <w:szCs w:val="20"/>
              </w:rPr>
            </w:pPr>
            <w:r w:rsidRPr="00FA3F4B">
              <w:rPr>
                <w:sz w:val="20"/>
                <w:szCs w:val="20"/>
              </w:rPr>
              <w:t>2</w:t>
            </w:r>
          </w:p>
        </w:tc>
      </w:tr>
      <w:tr w:rsidR="00A0058E" w:rsidRPr="00FA3F4B" w14:paraId="6B7E4D89" w14:textId="77777777" w:rsidTr="00FA3F4B">
        <w:tc>
          <w:tcPr>
            <w:tcW w:w="0" w:type="auto"/>
          </w:tcPr>
          <w:p w14:paraId="201DB2BF" w14:textId="77777777" w:rsidR="00A0058E" w:rsidRPr="00FA3F4B" w:rsidRDefault="00A0058E" w:rsidP="00A0058E">
            <w:pPr>
              <w:spacing w:after="0" w:line="240" w:lineRule="auto"/>
              <w:rPr>
                <w:sz w:val="20"/>
                <w:szCs w:val="20"/>
              </w:rPr>
            </w:pPr>
            <w:r w:rsidRPr="00FA3F4B">
              <w:rPr>
                <w:sz w:val="20"/>
                <w:szCs w:val="20"/>
              </w:rPr>
              <w:t>11</w:t>
            </w:r>
          </w:p>
        </w:tc>
        <w:tc>
          <w:tcPr>
            <w:tcW w:w="0" w:type="auto"/>
          </w:tcPr>
          <w:p w14:paraId="2E5F1DFB" w14:textId="77777777" w:rsidR="00A0058E" w:rsidRPr="00FA3F4B" w:rsidRDefault="00A0058E" w:rsidP="00A0058E">
            <w:pPr>
              <w:spacing w:after="0" w:line="240" w:lineRule="auto"/>
              <w:rPr>
                <w:sz w:val="20"/>
                <w:szCs w:val="20"/>
              </w:rPr>
            </w:pPr>
            <w:r w:rsidRPr="00FA3F4B">
              <w:rPr>
                <w:sz w:val="20"/>
                <w:szCs w:val="20"/>
              </w:rPr>
              <w:t>SV s výučním listem</w:t>
            </w:r>
          </w:p>
        </w:tc>
        <w:tc>
          <w:tcPr>
            <w:tcW w:w="0" w:type="auto"/>
          </w:tcPr>
          <w:p w14:paraId="120E02CC"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3E8E1311" w14:textId="77777777" w:rsidR="00A0058E" w:rsidRPr="00FA3F4B" w:rsidRDefault="00A0058E" w:rsidP="00A0058E">
            <w:pPr>
              <w:spacing w:after="0" w:line="240" w:lineRule="auto"/>
              <w:rPr>
                <w:sz w:val="20"/>
                <w:szCs w:val="20"/>
              </w:rPr>
            </w:pPr>
            <w:r w:rsidRPr="00FA3F4B">
              <w:rPr>
                <w:sz w:val="20"/>
                <w:szCs w:val="20"/>
              </w:rPr>
              <w:t>6</w:t>
            </w:r>
          </w:p>
        </w:tc>
      </w:tr>
      <w:tr w:rsidR="00A0058E" w:rsidRPr="00FA3F4B" w14:paraId="7CA85641" w14:textId="77777777" w:rsidTr="00FA3F4B">
        <w:tc>
          <w:tcPr>
            <w:tcW w:w="0" w:type="auto"/>
          </w:tcPr>
          <w:p w14:paraId="67718338" w14:textId="77777777" w:rsidR="00A0058E" w:rsidRPr="00FA3F4B" w:rsidRDefault="00A0058E" w:rsidP="00A0058E">
            <w:pPr>
              <w:spacing w:after="0" w:line="240" w:lineRule="auto"/>
              <w:rPr>
                <w:sz w:val="20"/>
                <w:szCs w:val="20"/>
              </w:rPr>
            </w:pPr>
            <w:r w:rsidRPr="00FA3F4B">
              <w:rPr>
                <w:sz w:val="20"/>
                <w:szCs w:val="20"/>
              </w:rPr>
              <w:t>11</w:t>
            </w:r>
          </w:p>
        </w:tc>
        <w:tc>
          <w:tcPr>
            <w:tcW w:w="0" w:type="auto"/>
          </w:tcPr>
          <w:p w14:paraId="08C3DE54" w14:textId="77777777" w:rsidR="00A0058E" w:rsidRPr="00FA3F4B" w:rsidRDefault="00A0058E" w:rsidP="00A0058E">
            <w:pPr>
              <w:spacing w:after="0" w:line="240" w:lineRule="auto"/>
              <w:rPr>
                <w:sz w:val="20"/>
                <w:szCs w:val="20"/>
              </w:rPr>
            </w:pPr>
            <w:r w:rsidRPr="00FA3F4B">
              <w:rPr>
                <w:sz w:val="20"/>
                <w:szCs w:val="20"/>
              </w:rPr>
              <w:t>střední vzdělání</w:t>
            </w:r>
          </w:p>
        </w:tc>
        <w:tc>
          <w:tcPr>
            <w:tcW w:w="0" w:type="auto"/>
          </w:tcPr>
          <w:p w14:paraId="5D34EDF8"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529A1870" w14:textId="77777777" w:rsidR="00A0058E" w:rsidRPr="00FA3F4B" w:rsidRDefault="00A0058E" w:rsidP="00A0058E">
            <w:pPr>
              <w:spacing w:after="0" w:line="240" w:lineRule="auto"/>
              <w:rPr>
                <w:sz w:val="20"/>
                <w:szCs w:val="20"/>
              </w:rPr>
            </w:pPr>
            <w:r w:rsidRPr="00FA3F4B">
              <w:rPr>
                <w:sz w:val="20"/>
                <w:szCs w:val="20"/>
              </w:rPr>
              <w:t>7</w:t>
            </w:r>
          </w:p>
        </w:tc>
      </w:tr>
      <w:tr w:rsidR="00A0058E" w:rsidRPr="00FA3F4B" w14:paraId="1AFC5286" w14:textId="77777777" w:rsidTr="00FA3F4B">
        <w:tc>
          <w:tcPr>
            <w:tcW w:w="0" w:type="auto"/>
          </w:tcPr>
          <w:p w14:paraId="6101E616" w14:textId="77777777" w:rsidR="00A0058E" w:rsidRPr="00FA3F4B" w:rsidRDefault="00A0058E" w:rsidP="00A0058E">
            <w:pPr>
              <w:spacing w:after="0" w:line="240" w:lineRule="auto"/>
              <w:rPr>
                <w:sz w:val="20"/>
                <w:szCs w:val="20"/>
              </w:rPr>
            </w:pPr>
            <w:r w:rsidRPr="00FA3F4B">
              <w:rPr>
                <w:sz w:val="20"/>
                <w:szCs w:val="20"/>
              </w:rPr>
              <w:t>11</w:t>
            </w:r>
          </w:p>
        </w:tc>
        <w:tc>
          <w:tcPr>
            <w:tcW w:w="0" w:type="auto"/>
          </w:tcPr>
          <w:p w14:paraId="20E4B82E" w14:textId="77777777" w:rsidR="00A0058E" w:rsidRPr="00FA3F4B" w:rsidRDefault="00A0058E" w:rsidP="00A0058E">
            <w:pPr>
              <w:spacing w:after="0" w:line="240" w:lineRule="auto"/>
              <w:rPr>
                <w:sz w:val="20"/>
                <w:szCs w:val="20"/>
              </w:rPr>
            </w:pPr>
            <w:r w:rsidRPr="00FA3F4B">
              <w:rPr>
                <w:sz w:val="20"/>
                <w:szCs w:val="20"/>
              </w:rPr>
              <w:t>základní</w:t>
            </w:r>
          </w:p>
        </w:tc>
        <w:tc>
          <w:tcPr>
            <w:tcW w:w="0" w:type="auto"/>
          </w:tcPr>
          <w:p w14:paraId="017A7C8E" w14:textId="77777777" w:rsidR="00A0058E" w:rsidRPr="00FA3F4B" w:rsidRDefault="00A0058E" w:rsidP="00A0058E">
            <w:pPr>
              <w:spacing w:after="0" w:line="240" w:lineRule="auto"/>
              <w:rPr>
                <w:sz w:val="20"/>
                <w:szCs w:val="20"/>
              </w:rPr>
            </w:pPr>
            <w:r w:rsidRPr="00FA3F4B">
              <w:rPr>
                <w:sz w:val="20"/>
                <w:szCs w:val="20"/>
              </w:rPr>
              <w:t>dtto</w:t>
            </w:r>
          </w:p>
        </w:tc>
        <w:tc>
          <w:tcPr>
            <w:tcW w:w="0" w:type="auto"/>
          </w:tcPr>
          <w:p w14:paraId="5308FDC5" w14:textId="77777777" w:rsidR="00A0058E" w:rsidRPr="00FA3F4B" w:rsidRDefault="00A0058E" w:rsidP="00A0058E">
            <w:pPr>
              <w:spacing w:after="0" w:line="240" w:lineRule="auto"/>
              <w:rPr>
                <w:sz w:val="20"/>
                <w:szCs w:val="20"/>
              </w:rPr>
            </w:pPr>
            <w:r w:rsidRPr="00FA3F4B">
              <w:rPr>
                <w:sz w:val="20"/>
                <w:szCs w:val="20"/>
              </w:rPr>
              <w:t>9</w:t>
            </w:r>
          </w:p>
        </w:tc>
      </w:tr>
    </w:tbl>
    <w:p w14:paraId="5CF6A975" w14:textId="77777777" w:rsidR="00A0058E" w:rsidRPr="00A0058E" w:rsidRDefault="00A0058E" w:rsidP="00A0058E">
      <w:pPr>
        <w:spacing w:after="0" w:line="240" w:lineRule="auto"/>
        <w:rPr>
          <w:sz w:val="24"/>
          <w:szCs w:val="24"/>
        </w:rPr>
      </w:pPr>
    </w:p>
    <w:p w14:paraId="7DCFD1FB" w14:textId="77777777" w:rsidR="00BB4903" w:rsidRPr="00A0058E" w:rsidRDefault="009F7F8B" w:rsidP="00041474">
      <w:pPr>
        <w:pStyle w:val="NoSpacing"/>
        <w:rPr>
          <w:b/>
          <w:color w:val="002060"/>
          <w:sz w:val="28"/>
          <w:szCs w:val="28"/>
        </w:rPr>
      </w:pPr>
      <w:r>
        <w:rPr>
          <w:b/>
          <w:color w:val="002060"/>
          <w:sz w:val="28"/>
          <w:szCs w:val="28"/>
        </w:rPr>
        <w:t>1.</w:t>
      </w:r>
      <w:r w:rsidR="0063388E">
        <w:rPr>
          <w:b/>
          <w:color w:val="002060"/>
          <w:sz w:val="28"/>
          <w:szCs w:val="28"/>
        </w:rPr>
        <w:t>3</w:t>
      </w:r>
      <w:r w:rsidR="00BB4903" w:rsidRPr="00A0058E">
        <w:rPr>
          <w:b/>
          <w:color w:val="002060"/>
          <w:sz w:val="28"/>
          <w:szCs w:val="28"/>
        </w:rPr>
        <w:t xml:space="preserve"> Vydat zaměstnancům nové platové výměry</w:t>
      </w:r>
    </w:p>
    <w:p w14:paraId="28B77A47" w14:textId="77777777" w:rsidR="00BB4903" w:rsidRDefault="00BB4903" w:rsidP="00A0058E">
      <w:pPr>
        <w:pStyle w:val="NoSpacing"/>
        <w:rPr>
          <w:sz w:val="24"/>
          <w:szCs w:val="24"/>
        </w:rPr>
      </w:pPr>
    </w:p>
    <w:p w14:paraId="21DAC572" w14:textId="77777777" w:rsidR="0063388E" w:rsidRDefault="0063388E" w:rsidP="00A0058E">
      <w:pPr>
        <w:pStyle w:val="NoSpacing"/>
        <w:rPr>
          <w:sz w:val="24"/>
          <w:szCs w:val="24"/>
        </w:rPr>
      </w:pPr>
      <w:r>
        <w:rPr>
          <w:sz w:val="24"/>
          <w:szCs w:val="24"/>
        </w:rPr>
        <w:t>Vydání nového platového výměru nařizuje § 136 zákoníku práce:</w:t>
      </w:r>
    </w:p>
    <w:p w14:paraId="60D55D1C" w14:textId="77777777" w:rsidR="0063388E" w:rsidRDefault="0063388E" w:rsidP="00A0058E">
      <w:pPr>
        <w:pStyle w:val="NoSpacing"/>
        <w:rPr>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FA3F4B" w14:paraId="3D4F95C6" w14:textId="77777777" w:rsidTr="00FA3F4B">
        <w:tc>
          <w:tcPr>
            <w:tcW w:w="9212" w:type="dxa"/>
          </w:tcPr>
          <w:p w14:paraId="7461EBF0" w14:textId="77777777" w:rsidR="00FA3F4B" w:rsidRPr="00A0058E" w:rsidRDefault="00FA3F4B" w:rsidP="00FA3F4B">
            <w:pPr>
              <w:rPr>
                <w:b/>
                <w:i/>
                <w:sz w:val="24"/>
                <w:szCs w:val="24"/>
              </w:rPr>
            </w:pPr>
            <w:r w:rsidRPr="00A0058E">
              <w:rPr>
                <w:b/>
                <w:i/>
                <w:sz w:val="24"/>
                <w:szCs w:val="24"/>
              </w:rPr>
              <w:t>§ 136 zákona č. 262/2006 Sb., zákoník práce</w:t>
            </w:r>
          </w:p>
          <w:p w14:paraId="6BA53E30" w14:textId="77777777" w:rsidR="00FA3F4B" w:rsidRPr="00FA3F4B" w:rsidRDefault="00FA3F4B" w:rsidP="00FA3F4B">
            <w:pPr>
              <w:rPr>
                <w:i/>
                <w:sz w:val="24"/>
                <w:szCs w:val="24"/>
              </w:rPr>
            </w:pPr>
            <w:r w:rsidRPr="00A0058E">
              <w:rPr>
                <w:i/>
                <w:sz w:val="24"/>
                <w:szCs w:val="24"/>
              </w:rPr>
              <w:br/>
              <w:t>Dojde-li ke změně skutečností uvedených v platovém výměru, je zaměstnavatel povinen tuto skutečnost zaměstnanci písemně oznámit včetně uvedení důvodů, a to nejpozději v d</w:t>
            </w:r>
            <w:r>
              <w:rPr>
                <w:i/>
                <w:sz w:val="24"/>
                <w:szCs w:val="24"/>
              </w:rPr>
              <w:t>en, kdy změna nabývá účinnosti.</w:t>
            </w:r>
          </w:p>
        </w:tc>
      </w:tr>
    </w:tbl>
    <w:p w14:paraId="31319AC8" w14:textId="77777777" w:rsidR="00FA3F4B" w:rsidRPr="00A0058E" w:rsidRDefault="00FA3F4B" w:rsidP="00A0058E">
      <w:pPr>
        <w:pStyle w:val="NoSpacing"/>
        <w:rPr>
          <w:sz w:val="24"/>
          <w:szCs w:val="24"/>
        </w:rPr>
      </w:pPr>
    </w:p>
    <w:p w14:paraId="570BB9EE" w14:textId="77777777" w:rsidR="00A0058E" w:rsidRPr="00AA06CE" w:rsidRDefault="00A0058E" w:rsidP="00A0058E">
      <w:pPr>
        <w:spacing w:after="0" w:line="240" w:lineRule="auto"/>
        <w:rPr>
          <w:sz w:val="24"/>
          <w:szCs w:val="24"/>
        </w:rPr>
      </w:pPr>
      <w:r w:rsidRPr="00AA06CE">
        <w:rPr>
          <w:sz w:val="24"/>
          <w:szCs w:val="24"/>
        </w:rPr>
        <w:t>Ředitel školy by měl upozornit zřizovatele na nutnost vydat nový platový výměr pro ředitele školy!</w:t>
      </w:r>
    </w:p>
    <w:p w14:paraId="77E8C00A" w14:textId="77777777" w:rsidR="00A0058E" w:rsidRDefault="0063388E" w:rsidP="0063388E">
      <w:pPr>
        <w:pStyle w:val="NoSpacing"/>
      </w:pPr>
      <w: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A06CE" w:rsidRPr="00AA06CE" w14:paraId="308AFDFB" w14:textId="77777777" w:rsidTr="00FA3F4B">
        <w:tc>
          <w:tcPr>
            <w:tcW w:w="9212" w:type="dxa"/>
          </w:tcPr>
          <w:p w14:paraId="371C4502" w14:textId="77777777" w:rsidR="00FA3F4B" w:rsidRPr="00AA06CE" w:rsidRDefault="00FA3F4B" w:rsidP="00FA3F4B">
            <w:pPr>
              <w:pStyle w:val="NoSpacing"/>
              <w:rPr>
                <w:b/>
                <w:i/>
              </w:rPr>
            </w:pPr>
            <w:r w:rsidRPr="00AA06CE">
              <w:rPr>
                <w:b/>
                <w:i/>
              </w:rPr>
              <w:t>Vzor platového výměru při novele NV č. 564/2006 Sb. – zařazení dle přílohy č. 8 pro pedagogické pracovníky</w:t>
            </w:r>
          </w:p>
          <w:p w14:paraId="52901D7D" w14:textId="77777777" w:rsidR="00FA3F4B" w:rsidRPr="00AA06CE" w:rsidRDefault="00FA3F4B" w:rsidP="00FA3F4B">
            <w:pPr>
              <w:pStyle w:val="NoSpacing"/>
              <w:rPr>
                <w:i/>
              </w:rPr>
            </w:pPr>
          </w:p>
          <w:p w14:paraId="7DC83459" w14:textId="77777777" w:rsidR="00FA3F4B" w:rsidRPr="00AA06CE" w:rsidRDefault="00FA3F4B" w:rsidP="00FA3F4B">
            <w:pPr>
              <w:pStyle w:val="NoSpacing"/>
              <w:rPr>
                <w:i/>
              </w:rPr>
            </w:pPr>
            <w:r w:rsidRPr="00AA06CE">
              <w:rPr>
                <w:i/>
              </w:rPr>
              <w:t>Vážená paní - Vážený pan</w:t>
            </w:r>
          </w:p>
          <w:p w14:paraId="048D48C6" w14:textId="77777777" w:rsidR="00FA3F4B" w:rsidRPr="00AA06CE" w:rsidRDefault="00FA3F4B" w:rsidP="00FA3F4B">
            <w:pPr>
              <w:pStyle w:val="NoSpacing"/>
              <w:rPr>
                <w:i/>
              </w:rPr>
            </w:pPr>
            <w:r w:rsidRPr="00AA06CE">
              <w:rPr>
                <w:i/>
              </w:rPr>
              <w:t>titul, jméno a příjmení</w:t>
            </w:r>
          </w:p>
          <w:p w14:paraId="3B2D92F2" w14:textId="77777777" w:rsidR="00FA3F4B" w:rsidRPr="00AA06CE" w:rsidRDefault="00FA3F4B" w:rsidP="00FA3F4B">
            <w:pPr>
              <w:pStyle w:val="NoSpacing"/>
              <w:rPr>
                <w:i/>
              </w:rPr>
            </w:pPr>
          </w:p>
          <w:p w14:paraId="5E6B1E89" w14:textId="77777777" w:rsidR="00FA3F4B" w:rsidRPr="00AA06CE" w:rsidRDefault="00FA3F4B" w:rsidP="00FA3F4B">
            <w:pPr>
              <w:pStyle w:val="NoSpacing"/>
              <w:rPr>
                <w:i/>
              </w:rPr>
            </w:pPr>
            <w:r w:rsidRPr="00AA06CE">
              <w:rPr>
                <w:i/>
              </w:rPr>
              <w:t>Škola – školské zařízení …</w:t>
            </w:r>
          </w:p>
          <w:p w14:paraId="4E7F58B1" w14:textId="77777777" w:rsidR="00FA3F4B" w:rsidRPr="00AA06CE" w:rsidRDefault="00FA3F4B" w:rsidP="00FA3F4B">
            <w:pPr>
              <w:pStyle w:val="NoSpacing"/>
              <w:rPr>
                <w:i/>
              </w:rPr>
            </w:pPr>
          </w:p>
          <w:p w14:paraId="067A5FDC" w14:textId="77777777" w:rsidR="00FA3F4B" w:rsidRPr="00AA06CE" w:rsidRDefault="00FA3F4B" w:rsidP="00FA3F4B">
            <w:pPr>
              <w:pStyle w:val="NoSpacing"/>
              <w:rPr>
                <w:i/>
              </w:rPr>
            </w:pPr>
            <w:r w:rsidRPr="00AA06CE">
              <w:rPr>
                <w:i/>
              </w:rPr>
              <w:t>V ..................... dne ...............</w:t>
            </w:r>
            <w:r w:rsidRPr="00AA06CE">
              <w:rPr>
                <w:i/>
              </w:rPr>
              <w:tab/>
            </w:r>
            <w:r w:rsidRPr="00AA06CE">
              <w:rPr>
                <w:i/>
              </w:rPr>
              <w:tab/>
            </w:r>
            <w:r w:rsidRPr="00AA06CE">
              <w:rPr>
                <w:i/>
              </w:rPr>
              <w:tab/>
            </w:r>
            <w:r w:rsidRPr="00AA06CE">
              <w:rPr>
                <w:i/>
              </w:rPr>
              <w:tab/>
              <w:t>Č.j.: ....................</w:t>
            </w:r>
          </w:p>
          <w:p w14:paraId="1FBC416F" w14:textId="77777777" w:rsidR="00FA3F4B" w:rsidRPr="00AA06CE" w:rsidRDefault="00FA3F4B" w:rsidP="00FA3F4B">
            <w:pPr>
              <w:pStyle w:val="NoSpacing"/>
              <w:rPr>
                <w:i/>
              </w:rPr>
            </w:pPr>
          </w:p>
          <w:p w14:paraId="1426EFE1" w14:textId="77777777" w:rsidR="00FA3F4B" w:rsidRPr="00AA06CE" w:rsidRDefault="00FA3F4B" w:rsidP="00FA3F4B">
            <w:pPr>
              <w:pStyle w:val="NoSpacing"/>
              <w:rPr>
                <w:i/>
              </w:rPr>
            </w:pPr>
            <w:r w:rsidRPr="00AA06CE">
              <w:rPr>
                <w:i/>
              </w:rPr>
              <w:t xml:space="preserve">V souladu se zákonem č. 262/2006 Sb., zákoník práce, s novelou nařízení vlády č. 564/2006 Sb., o platových poměrech zaměstnanců ve veřejných službách a správě, Vám s účinností </w:t>
            </w:r>
            <w:r w:rsidRPr="00AA06CE">
              <w:rPr>
                <w:b/>
                <w:i/>
              </w:rPr>
              <w:t xml:space="preserve">od 1. … </w:t>
            </w:r>
            <w:r w:rsidRPr="00AA06CE">
              <w:rPr>
                <w:i/>
              </w:rPr>
              <w:t>určuji měsíčně podle přílohy č. 8 k NV č. 564/2006 Sb.:</w:t>
            </w:r>
          </w:p>
          <w:p w14:paraId="34CD5930" w14:textId="77777777" w:rsidR="00FA3F4B" w:rsidRPr="00AA06CE" w:rsidRDefault="00FA3F4B" w:rsidP="00FA3F4B">
            <w:pPr>
              <w:pStyle w:val="NoSpacing"/>
              <w:rPr>
                <w:b/>
                <w:i/>
              </w:rPr>
            </w:pPr>
          </w:p>
          <w:p w14:paraId="44E36718" w14:textId="77777777" w:rsidR="00FA3F4B" w:rsidRPr="00AA06CE" w:rsidRDefault="00FA3F4B" w:rsidP="00FA3F4B">
            <w:pPr>
              <w:pStyle w:val="NoSpacing"/>
              <w:rPr>
                <w:b/>
                <w:i/>
              </w:rPr>
            </w:pPr>
            <w:r w:rsidRPr="00AA06CE">
              <w:rPr>
                <w:b/>
                <w:i/>
              </w:rPr>
              <w:t>platový tarif</w:t>
            </w:r>
          </w:p>
          <w:p w14:paraId="62F6E9B2" w14:textId="77777777" w:rsidR="00FA3F4B" w:rsidRPr="00AA06CE" w:rsidRDefault="00FA3F4B" w:rsidP="00FA3F4B">
            <w:pPr>
              <w:pStyle w:val="NoSpacing"/>
              <w:rPr>
                <w:i/>
              </w:rPr>
            </w:pPr>
            <w:r w:rsidRPr="00AA06CE">
              <w:rPr>
                <w:i/>
              </w:rPr>
              <w:t>… platové třídy a</w:t>
            </w:r>
          </w:p>
          <w:p w14:paraId="357033AC" w14:textId="77777777" w:rsidR="00FA3F4B" w:rsidRPr="00AA06CE" w:rsidRDefault="00FA3F4B" w:rsidP="00FA3F4B">
            <w:pPr>
              <w:pStyle w:val="NoSpacing"/>
              <w:rPr>
                <w:i/>
              </w:rPr>
            </w:pPr>
            <w:r w:rsidRPr="00AA06CE">
              <w:rPr>
                <w:i/>
              </w:rPr>
              <w:t>… platového stupně                                                        … Kč</w:t>
            </w:r>
          </w:p>
          <w:p w14:paraId="2C7B1771" w14:textId="77777777" w:rsidR="00FA3F4B" w:rsidRPr="00AA06CE" w:rsidRDefault="00FA3F4B" w:rsidP="00FA3F4B">
            <w:pPr>
              <w:pStyle w:val="NoSpacing"/>
              <w:rPr>
                <w:i/>
              </w:rPr>
            </w:pPr>
            <w:r w:rsidRPr="00AA06CE">
              <w:rPr>
                <w:i/>
              </w:rPr>
              <w:t>osobní příplatek                                                              … Kč</w:t>
            </w:r>
          </w:p>
          <w:p w14:paraId="093F083F" w14:textId="77777777" w:rsidR="00FA3F4B" w:rsidRPr="00AA06CE" w:rsidRDefault="00FA3F4B" w:rsidP="00FA3F4B">
            <w:pPr>
              <w:pStyle w:val="NoSpacing"/>
              <w:rPr>
                <w:i/>
              </w:rPr>
            </w:pPr>
            <w:r w:rsidRPr="00AA06CE">
              <w:rPr>
                <w:i/>
              </w:rPr>
              <w:t>příplatek za vedení (po dobu výkonu vedoucího)          … Kč</w:t>
            </w:r>
          </w:p>
          <w:p w14:paraId="522C0338" w14:textId="77777777" w:rsidR="00FA3F4B" w:rsidRPr="00AA06CE" w:rsidRDefault="00FA3F4B" w:rsidP="00FA3F4B">
            <w:pPr>
              <w:pStyle w:val="NoSpacing"/>
              <w:rPr>
                <w:i/>
              </w:rPr>
            </w:pPr>
            <w:r w:rsidRPr="00AA06CE">
              <w:rPr>
                <w:i/>
              </w:rPr>
              <w:t>zvláštní příplatek                                                            … Kč</w:t>
            </w:r>
          </w:p>
          <w:p w14:paraId="7D846D3B" w14:textId="77777777" w:rsidR="00FA3F4B" w:rsidRPr="00AA06CE" w:rsidRDefault="00FA3F4B" w:rsidP="00FA3F4B">
            <w:pPr>
              <w:pStyle w:val="NoSpacing"/>
              <w:rPr>
                <w:i/>
              </w:rPr>
            </w:pPr>
            <w:r w:rsidRPr="00AA06CE">
              <w:rPr>
                <w:b/>
                <w:i/>
              </w:rPr>
              <w:t>Celkem měsíčně</w:t>
            </w:r>
            <w:r w:rsidRPr="00AA06CE">
              <w:rPr>
                <w:i/>
              </w:rPr>
              <w:t xml:space="preserve">                                                            … Kč</w:t>
            </w:r>
          </w:p>
          <w:p w14:paraId="5C5F743B" w14:textId="77777777" w:rsidR="00FA3F4B" w:rsidRPr="00AA06CE" w:rsidRDefault="00FA3F4B" w:rsidP="00FA3F4B">
            <w:pPr>
              <w:pStyle w:val="NoSpacing"/>
              <w:rPr>
                <w:i/>
              </w:rPr>
            </w:pPr>
          </w:p>
          <w:p w14:paraId="54FAE8C1" w14:textId="77777777" w:rsidR="00FA3F4B" w:rsidRPr="00AA06CE" w:rsidRDefault="00FA3F4B" w:rsidP="00FA3F4B">
            <w:pPr>
              <w:pStyle w:val="NoSpacing"/>
              <w:rPr>
                <w:i/>
              </w:rPr>
            </w:pPr>
            <w:r w:rsidRPr="00AA06CE">
              <w:rPr>
                <w:i/>
              </w:rPr>
              <w:t>Uvedený plat se krátí podle rozsahu sjednaného pracovního úvazku a odpracované doby.</w:t>
            </w:r>
          </w:p>
          <w:p w14:paraId="38C00E7A" w14:textId="77777777" w:rsidR="00FA3F4B" w:rsidRPr="00AA06CE" w:rsidRDefault="00FA3F4B" w:rsidP="00FA3F4B">
            <w:pPr>
              <w:pStyle w:val="NoSpacing"/>
              <w:rPr>
                <w:i/>
              </w:rPr>
            </w:pPr>
          </w:p>
          <w:p w14:paraId="3AF83A68" w14:textId="77777777" w:rsidR="00FA3F4B" w:rsidRPr="00AA06CE" w:rsidRDefault="00FA3F4B" w:rsidP="00FA3F4B">
            <w:pPr>
              <w:pStyle w:val="NoSpacing"/>
              <w:rPr>
                <w:i/>
              </w:rPr>
            </w:pPr>
            <w:r w:rsidRPr="00AA06CE">
              <w:rPr>
                <w:i/>
              </w:rPr>
              <w:t>Tento plat Vám bude vyplácen po odečtení zákonných srážek, pokud se nezmění podmínky pro stanovení některé z výše uvedených.</w:t>
            </w:r>
          </w:p>
          <w:p w14:paraId="5FE58AAF" w14:textId="77777777" w:rsidR="00FA3F4B" w:rsidRPr="00AA06CE" w:rsidRDefault="00FA3F4B" w:rsidP="00FA3F4B">
            <w:pPr>
              <w:pStyle w:val="NoSpacing"/>
              <w:rPr>
                <w:i/>
              </w:rPr>
            </w:pPr>
          </w:p>
          <w:p w14:paraId="040652CA" w14:textId="77777777" w:rsidR="00FA3F4B" w:rsidRPr="00AA06CE" w:rsidRDefault="00FA3F4B" w:rsidP="00FA3F4B">
            <w:pPr>
              <w:pStyle w:val="NoSpacing"/>
              <w:rPr>
                <w:i/>
              </w:rPr>
            </w:pPr>
            <w:r w:rsidRPr="00AA06CE">
              <w:rPr>
                <w:i/>
              </w:rPr>
              <w:t>Výplatní termín a místo výplaty se uvedou, pokud nejsou určeny vnitřním předpisem nebo kolektivní smlouvou.</w:t>
            </w:r>
          </w:p>
          <w:p w14:paraId="01A2C27D" w14:textId="77777777" w:rsidR="00FA3F4B" w:rsidRPr="00AA06CE" w:rsidRDefault="00FA3F4B" w:rsidP="00FA3F4B">
            <w:pPr>
              <w:pStyle w:val="NoSpacing"/>
              <w:rPr>
                <w:i/>
              </w:rPr>
            </w:pPr>
          </w:p>
          <w:p w14:paraId="5C0BE43D" w14:textId="77777777" w:rsidR="00FA3F4B" w:rsidRPr="00AA06CE" w:rsidRDefault="00FA3F4B" w:rsidP="00FA3F4B">
            <w:pPr>
              <w:pStyle w:val="NoSpacing"/>
              <w:rPr>
                <w:i/>
              </w:rPr>
            </w:pPr>
            <w:r w:rsidRPr="00AA06CE">
              <w:rPr>
                <w:i/>
              </w:rPr>
              <w:t>Výplata dosavadního platu se zastavuje dnem …</w:t>
            </w:r>
          </w:p>
          <w:p w14:paraId="4F3FE628" w14:textId="77777777" w:rsidR="00FA3F4B" w:rsidRPr="00AA06CE" w:rsidRDefault="00FA3F4B" w:rsidP="00FA3F4B">
            <w:pPr>
              <w:pStyle w:val="NoSpacing"/>
              <w:rPr>
                <w:i/>
              </w:rPr>
            </w:pPr>
          </w:p>
          <w:p w14:paraId="616D6458" w14:textId="77777777" w:rsidR="00FA3F4B" w:rsidRPr="00AA06CE" w:rsidRDefault="00FA3F4B" w:rsidP="00FA3F4B">
            <w:pPr>
              <w:pStyle w:val="NoSpacing"/>
              <w:rPr>
                <w:i/>
              </w:rPr>
            </w:pPr>
            <w:r w:rsidRPr="00AA06CE">
              <w:rPr>
                <w:i/>
              </w:rPr>
              <w:t>…………………………………...........</w:t>
            </w:r>
          </w:p>
          <w:p w14:paraId="3CAF7FAD" w14:textId="77777777" w:rsidR="00FA3F4B" w:rsidRPr="00AA06CE" w:rsidRDefault="00FA3F4B" w:rsidP="00FA3F4B">
            <w:pPr>
              <w:pStyle w:val="NoSpacing"/>
              <w:rPr>
                <w:i/>
              </w:rPr>
            </w:pPr>
            <w:r w:rsidRPr="00AA06CE">
              <w:rPr>
                <w:i/>
              </w:rPr>
              <w:t xml:space="preserve">razítko a podpis ředitelky/ředitele školy </w:t>
            </w:r>
          </w:p>
          <w:p w14:paraId="33C1E56B" w14:textId="77777777" w:rsidR="00FA3F4B" w:rsidRPr="00AA06CE" w:rsidRDefault="00FA3F4B" w:rsidP="0063388E">
            <w:pPr>
              <w:pStyle w:val="NoSpacing"/>
              <w:rPr>
                <w:i/>
              </w:rPr>
            </w:pPr>
            <w:r w:rsidRPr="00AA06CE">
              <w:rPr>
                <w:i/>
              </w:rPr>
              <w:tab/>
            </w:r>
            <w:r w:rsidRPr="00AA06CE">
              <w:rPr>
                <w:i/>
              </w:rPr>
              <w:tab/>
              <w:t>školského zařízení</w:t>
            </w:r>
            <w:r w:rsidRPr="00AA06CE">
              <w:rPr>
                <w:i/>
              </w:rPr>
              <w:tab/>
            </w:r>
          </w:p>
        </w:tc>
      </w:tr>
    </w:tbl>
    <w:p w14:paraId="5F3E644B" w14:textId="77777777" w:rsidR="00FA3F4B" w:rsidRPr="00A0058E" w:rsidRDefault="00FA3F4B" w:rsidP="0063388E">
      <w:pPr>
        <w:pStyle w:val="NoSpacing"/>
      </w:pPr>
    </w:p>
    <w:p w14:paraId="779A707A" w14:textId="77777777" w:rsidR="009605A9" w:rsidRDefault="009605A9" w:rsidP="009605A9">
      <w:pPr>
        <w:pStyle w:val="NoSpacing"/>
        <w:jc w:val="both"/>
        <w:rPr>
          <w:rFonts w:asciiTheme="majorHAnsi" w:hAnsiTheme="majorHAnsi"/>
          <w:b/>
          <w:color w:val="002060"/>
          <w:sz w:val="28"/>
          <w:szCs w:val="28"/>
        </w:rPr>
      </w:pPr>
    </w:p>
    <w:p w14:paraId="7AD9F359" w14:textId="77777777" w:rsidR="009605A9" w:rsidRPr="009605A9" w:rsidRDefault="009F7F8B" w:rsidP="009605A9">
      <w:pPr>
        <w:pStyle w:val="NoSpacing"/>
        <w:jc w:val="both"/>
        <w:rPr>
          <w:rFonts w:asciiTheme="majorHAnsi" w:hAnsiTheme="majorHAnsi"/>
          <w:b/>
          <w:color w:val="002060"/>
          <w:sz w:val="28"/>
          <w:szCs w:val="28"/>
        </w:rPr>
      </w:pPr>
      <w:r w:rsidRPr="009605A9">
        <w:rPr>
          <w:rFonts w:asciiTheme="majorHAnsi" w:hAnsiTheme="majorHAnsi"/>
          <w:b/>
          <w:color w:val="002060"/>
          <w:sz w:val="28"/>
          <w:szCs w:val="28"/>
        </w:rPr>
        <w:t>1.</w:t>
      </w:r>
      <w:r w:rsidR="009605A9" w:rsidRPr="009605A9">
        <w:rPr>
          <w:rFonts w:asciiTheme="majorHAnsi" w:hAnsiTheme="majorHAnsi"/>
          <w:b/>
          <w:color w:val="002060"/>
          <w:sz w:val="28"/>
          <w:szCs w:val="28"/>
        </w:rPr>
        <w:t>4. Dodržet závazné ukazatele rozpočtu.</w:t>
      </w:r>
    </w:p>
    <w:p w14:paraId="1659A76E" w14:textId="77777777" w:rsidR="00847947" w:rsidRDefault="00847947" w:rsidP="0063388E">
      <w:pPr>
        <w:pStyle w:val="NoSpacing"/>
      </w:pPr>
    </w:p>
    <w:p w14:paraId="0878D173" w14:textId="77777777" w:rsidR="00847947" w:rsidRDefault="00847947" w:rsidP="00847947">
      <w:pPr>
        <w:pStyle w:val="NoSpacing"/>
      </w:pPr>
      <w:r>
        <w:t>Ředitel školy by měl dle Směrnice MŠMT, kterou se stanoví závazné zásady, podle kterých provádějí krajské úřady rozpis finančních prostředků státního rozpočtu přidělovaných podle § 161 odst. 6 zákona č. 561/2004 Sb., školský zákon, zkontrolovat, zda realizací novely NV 564/2006 Sb., (nové stupnice platových tarifů, zrušení zvláštního určení platového tarifu) dodrží závazné ukazatele rozpočtu:</w:t>
      </w:r>
    </w:p>
    <w:p w14:paraId="1E07DBE1" w14:textId="77777777" w:rsidR="00847947" w:rsidRDefault="00847947" w:rsidP="00847947">
      <w:pPr>
        <w:pStyle w:val="NoSpacing"/>
      </w:pPr>
      <w:r>
        <w:t>Přímé výdaje (NIV) celkem, z toho:</w:t>
      </w:r>
    </w:p>
    <w:p w14:paraId="2E8B1BEF" w14:textId="77777777" w:rsidR="00847947" w:rsidRDefault="00847947" w:rsidP="00FA3F4B">
      <w:pPr>
        <w:pStyle w:val="NoSpacing"/>
        <w:ind w:left="708"/>
      </w:pPr>
      <w:r>
        <w:t>1. prostředky na platy (</w:t>
      </w:r>
      <w:proofErr w:type="spellStart"/>
      <w:r>
        <w:t>PPl</w:t>
      </w:r>
      <w:proofErr w:type="spellEnd"/>
      <w:r>
        <w:t xml:space="preserve">), </w:t>
      </w:r>
    </w:p>
    <w:p w14:paraId="29BB6775" w14:textId="77777777" w:rsidR="00847947" w:rsidRDefault="00847947" w:rsidP="00FA3F4B">
      <w:pPr>
        <w:pStyle w:val="NoSpacing"/>
        <w:ind w:left="708"/>
      </w:pPr>
      <w:r>
        <w:t>2. prostředky na ostatní osobní náklady (OON).</w:t>
      </w:r>
    </w:p>
    <w:p w14:paraId="157CBFDC" w14:textId="77777777" w:rsidR="002B2BC3" w:rsidRDefault="002B2BC3" w:rsidP="002B2BC3">
      <w:pPr>
        <w:pStyle w:val="NoSpacing"/>
      </w:pPr>
    </w:p>
    <w:p w14:paraId="6DD911EB" w14:textId="77777777" w:rsidR="002B2BC3" w:rsidRPr="002B2BC3" w:rsidRDefault="002B2BC3" w:rsidP="002B2BC3">
      <w:pPr>
        <w:pStyle w:val="NoSpacing"/>
        <w:rPr>
          <w:b/>
          <w:color w:val="002060"/>
          <w:sz w:val="28"/>
          <w:szCs w:val="28"/>
        </w:rPr>
      </w:pPr>
      <w:r w:rsidRPr="002B2BC3">
        <w:rPr>
          <w:b/>
          <w:color w:val="002060"/>
          <w:sz w:val="28"/>
          <w:szCs w:val="28"/>
        </w:rPr>
        <w:t>1.5 Opravit vnitřní platový předpis školy.</w:t>
      </w:r>
    </w:p>
    <w:p w14:paraId="3B914AA6" w14:textId="77777777" w:rsidR="002B2BC3" w:rsidRDefault="002B2BC3" w:rsidP="002B2BC3">
      <w:pPr>
        <w:pStyle w:val="NoSpacing"/>
      </w:pPr>
    </w:p>
    <w:p w14:paraId="4FE999E5" w14:textId="77777777" w:rsidR="002B2BC3" w:rsidRDefault="002B2BC3" w:rsidP="002B2BC3">
      <w:pPr>
        <w:pStyle w:val="NoSpacing"/>
      </w:pPr>
      <w:r>
        <w:t>Jestliže vnitřní platový předpis školy obsahuje ustanovení týkající se:</w:t>
      </w:r>
    </w:p>
    <w:p w14:paraId="4FC1CCFE" w14:textId="77777777" w:rsidR="002B2BC3" w:rsidRDefault="002B2BC3" w:rsidP="002B2BC3">
      <w:pPr>
        <w:pStyle w:val="NoSpacing"/>
        <w:ind w:left="708"/>
      </w:pPr>
      <w:r>
        <w:t>1. odkazu na stupnici platových tarifů (přílohy k nařízení vlády),</w:t>
      </w:r>
    </w:p>
    <w:p w14:paraId="58E20E34" w14:textId="77777777" w:rsidR="002B2BC3" w:rsidRDefault="002B2BC3" w:rsidP="002B2BC3">
      <w:pPr>
        <w:pStyle w:val="NoSpacing"/>
        <w:ind w:left="708"/>
      </w:pPr>
      <w:r>
        <w:t>2. zvláštního určení platového tarifu,</w:t>
      </w:r>
    </w:p>
    <w:p w14:paraId="7347CA3D" w14:textId="77777777" w:rsidR="002B2BC3" w:rsidRDefault="002B2BC3" w:rsidP="002B2BC3">
      <w:pPr>
        <w:pStyle w:val="NoSpacing"/>
      </w:pPr>
      <w:r>
        <w:t>Je potřeba text vnitřního předpisu opravit.</w:t>
      </w:r>
    </w:p>
    <w:p w14:paraId="24266ED6" w14:textId="77777777" w:rsidR="00F15C1C" w:rsidRDefault="00F15C1C" w:rsidP="002B2BC3">
      <w:pPr>
        <w:pStyle w:val="NoSpacing"/>
      </w:pPr>
    </w:p>
    <w:tbl>
      <w:tblPr>
        <w:tblStyle w:val="TableGrid"/>
        <w:tblW w:w="0" w:type="auto"/>
        <w:tblLook w:val="04A0" w:firstRow="1" w:lastRow="0" w:firstColumn="1" w:lastColumn="0" w:noHBand="0" w:noVBand="1"/>
      </w:tblPr>
      <w:tblGrid>
        <w:gridCol w:w="10606"/>
      </w:tblGrid>
      <w:tr w:rsidR="00F15C1C" w14:paraId="4DCEAD44" w14:textId="77777777" w:rsidTr="00F15C1C">
        <w:tc>
          <w:tcPr>
            <w:tcW w:w="10606" w:type="dxa"/>
          </w:tcPr>
          <w:p w14:paraId="7176D823" w14:textId="77777777" w:rsidR="00F15C1C" w:rsidRPr="00F15C1C" w:rsidRDefault="00F15C1C" w:rsidP="00F15C1C">
            <w:pPr>
              <w:pStyle w:val="NoSpacing"/>
              <w:rPr>
                <w:b/>
                <w:i/>
              </w:rPr>
            </w:pPr>
            <w:r w:rsidRPr="00F15C1C">
              <w:rPr>
                <w:b/>
                <w:i/>
              </w:rPr>
              <w:t>Platový tarif</w:t>
            </w:r>
          </w:p>
          <w:p w14:paraId="774EB318" w14:textId="77777777" w:rsidR="00F15C1C" w:rsidRPr="00F15C1C" w:rsidRDefault="00F15C1C" w:rsidP="00F15C1C">
            <w:pPr>
              <w:pStyle w:val="NoSpacing"/>
              <w:rPr>
                <w:i/>
                <w:u w:val="single"/>
              </w:rPr>
            </w:pPr>
          </w:p>
          <w:p w14:paraId="21398DA4" w14:textId="77777777" w:rsidR="00F15C1C" w:rsidRPr="00F15C1C" w:rsidRDefault="00F15C1C" w:rsidP="00F15C1C">
            <w:pPr>
              <w:pStyle w:val="NoSpacing"/>
              <w:rPr>
                <w:i/>
              </w:rPr>
            </w:pPr>
            <w:r w:rsidRPr="00F15C1C">
              <w:rPr>
                <w:i/>
              </w:rPr>
              <w:t>Zaměstnanci přísluší platový tarif podle stupnice platových tarifů:</w:t>
            </w:r>
          </w:p>
          <w:p w14:paraId="37FB920A" w14:textId="77777777" w:rsidR="00F15C1C" w:rsidRPr="00F15C1C" w:rsidRDefault="00F15C1C" w:rsidP="00F15C1C">
            <w:pPr>
              <w:pStyle w:val="NoSpacing"/>
              <w:rPr>
                <w:i/>
              </w:rPr>
            </w:pPr>
            <w:r w:rsidRPr="00F15C1C">
              <w:rPr>
                <w:i/>
              </w:rPr>
              <w:t xml:space="preserve">Ředitel školy rozdělí pracovníky školy podle § 5 odst. 1, odst. </w:t>
            </w:r>
            <w:r>
              <w:rPr>
                <w:i/>
              </w:rPr>
              <w:t>8</w:t>
            </w:r>
            <w:r w:rsidRPr="00F15C1C">
              <w:rPr>
                <w:i/>
              </w:rPr>
              <w:t xml:space="preserve"> NV č. 564/2006 Sb. na:</w:t>
            </w:r>
          </w:p>
          <w:p w14:paraId="491E4BB8" w14:textId="77777777" w:rsidR="00F15C1C" w:rsidRPr="00F15C1C" w:rsidRDefault="00F15C1C" w:rsidP="00F15C1C">
            <w:pPr>
              <w:pStyle w:val="NoSpacing"/>
              <w:rPr>
                <w:i/>
              </w:rPr>
            </w:pPr>
            <w:r w:rsidRPr="00F15C1C">
              <w:rPr>
                <w:i/>
              </w:rPr>
              <w:t>- nepedagogické pracovníky,</w:t>
            </w:r>
          </w:p>
          <w:p w14:paraId="2A4BB3A0" w14:textId="77777777" w:rsidR="00F15C1C" w:rsidRPr="00F15C1C" w:rsidRDefault="00F15C1C" w:rsidP="00F15C1C">
            <w:pPr>
              <w:pStyle w:val="NoSpacing"/>
              <w:rPr>
                <w:i/>
              </w:rPr>
            </w:pPr>
            <w:r w:rsidRPr="00F15C1C">
              <w:rPr>
                <w:i/>
              </w:rPr>
              <w:t>- pedagogické pracovníky.</w:t>
            </w:r>
          </w:p>
          <w:p w14:paraId="3536DC8A" w14:textId="77777777" w:rsidR="00F15C1C" w:rsidRPr="00F15C1C" w:rsidRDefault="00F15C1C" w:rsidP="00F15C1C">
            <w:pPr>
              <w:pStyle w:val="NoSpacing"/>
              <w:rPr>
                <w:i/>
                <w:u w:val="single"/>
              </w:rPr>
            </w:pPr>
          </w:p>
          <w:p w14:paraId="14B764B0" w14:textId="77777777" w:rsidR="00F15C1C" w:rsidRPr="00F15C1C" w:rsidRDefault="00F15C1C" w:rsidP="00F15C1C">
            <w:pPr>
              <w:pStyle w:val="NoSpacing"/>
              <w:rPr>
                <w:i/>
              </w:rPr>
            </w:pPr>
            <w:r w:rsidRPr="00F15C1C">
              <w:rPr>
                <w:i/>
              </w:rPr>
              <w:t>Podle přílohy č. 1 a 8 NV 564/2006 Sb. zařadí jednotlivé zaměstnance do stupnice platových tarifů podle platových tříd a platových stupňů tak, že</w:t>
            </w:r>
          </w:p>
          <w:p w14:paraId="5A9E8383" w14:textId="77777777" w:rsidR="00F15C1C" w:rsidRPr="00F15C1C" w:rsidRDefault="00F15C1C" w:rsidP="00F15C1C">
            <w:pPr>
              <w:pStyle w:val="NoSpacing"/>
              <w:rPr>
                <w:i/>
              </w:rPr>
            </w:pPr>
            <w:r w:rsidRPr="00F15C1C">
              <w:rPr>
                <w:i/>
              </w:rPr>
              <w:t>- příloha č. 1 = nepedagogičtí pracovníci,</w:t>
            </w:r>
          </w:p>
          <w:p w14:paraId="0E280EB0" w14:textId="77777777" w:rsidR="00F15C1C" w:rsidRPr="00F15C1C" w:rsidRDefault="00F15C1C" w:rsidP="00F15C1C">
            <w:pPr>
              <w:pStyle w:val="NoSpacing"/>
              <w:rPr>
                <w:i/>
              </w:rPr>
            </w:pPr>
            <w:r w:rsidRPr="00F15C1C">
              <w:rPr>
                <w:i/>
              </w:rPr>
              <w:t>- příloha č. 8 = pedagogičtí pracovníci.</w:t>
            </w:r>
          </w:p>
          <w:p w14:paraId="31C81E1A" w14:textId="77777777" w:rsidR="00F15C1C" w:rsidRPr="00F15C1C" w:rsidRDefault="00F15C1C" w:rsidP="00F15C1C">
            <w:pPr>
              <w:pStyle w:val="NoSpacing"/>
              <w:rPr>
                <w:i/>
              </w:rPr>
            </w:pPr>
          </w:p>
          <w:p w14:paraId="65378CB5" w14:textId="77777777" w:rsidR="00F15C1C" w:rsidRPr="00F15C1C" w:rsidRDefault="00F15C1C" w:rsidP="00F15C1C">
            <w:pPr>
              <w:pStyle w:val="NoSpacing"/>
              <w:rPr>
                <w:b/>
                <w:i/>
              </w:rPr>
            </w:pPr>
            <w:r w:rsidRPr="00F15C1C">
              <w:rPr>
                <w:b/>
                <w:i/>
              </w:rPr>
              <w:t>Zvláštní způsob určení platového tarifu</w:t>
            </w:r>
          </w:p>
          <w:p w14:paraId="1F1DDD9D" w14:textId="77777777" w:rsidR="00F15C1C" w:rsidRPr="00F15C1C" w:rsidRDefault="00F15C1C" w:rsidP="00F15C1C">
            <w:pPr>
              <w:pStyle w:val="NoSpacing"/>
              <w:rPr>
                <w:i/>
              </w:rPr>
            </w:pPr>
          </w:p>
          <w:p w14:paraId="57CB8C0D" w14:textId="77777777" w:rsidR="00F15C1C" w:rsidRPr="00F15C1C" w:rsidRDefault="00F15C1C" w:rsidP="00F15C1C">
            <w:pPr>
              <w:pStyle w:val="NoSpacing"/>
              <w:rPr>
                <w:i/>
              </w:rPr>
            </w:pPr>
            <w:r w:rsidRPr="00F15C1C">
              <w:rPr>
                <w:i/>
              </w:rPr>
              <w:t>Ředitel školy může rozhodnout podle § 6 nařízení vlády č. 564/2006 Sb., o platových poměrech zaměstnanců ve veřejných službách a správě, o zvláštním způsobu určení platového tarifu nejvýše po pátou platovou třídu.</w:t>
            </w:r>
          </w:p>
          <w:p w14:paraId="36C8BB85" w14:textId="77777777" w:rsidR="00F15C1C" w:rsidRDefault="00F15C1C" w:rsidP="002B2BC3">
            <w:pPr>
              <w:pStyle w:val="NoSpacing"/>
            </w:pPr>
          </w:p>
        </w:tc>
      </w:tr>
    </w:tbl>
    <w:p w14:paraId="0CD9DC47" w14:textId="77777777" w:rsidR="00F15C1C" w:rsidRDefault="00F15C1C" w:rsidP="002B2BC3">
      <w:pPr>
        <w:pStyle w:val="NoSpacing"/>
      </w:pPr>
    </w:p>
    <w:p w14:paraId="1CE449B7" w14:textId="77777777" w:rsidR="002B2BC3" w:rsidRDefault="002B2BC3" w:rsidP="002B2BC3">
      <w:pPr>
        <w:pStyle w:val="NoSpacing"/>
      </w:pPr>
    </w:p>
    <w:p w14:paraId="7CECB49D" w14:textId="77777777" w:rsidR="002B2BC3" w:rsidRDefault="002B2BC3" w:rsidP="002B2BC3">
      <w:pPr>
        <w:pStyle w:val="NoSpacing"/>
      </w:pPr>
    </w:p>
    <w:p w14:paraId="1FD9E1A6" w14:textId="77777777" w:rsidR="002B2BC3" w:rsidRDefault="002B2BC3" w:rsidP="002B2BC3">
      <w:pPr>
        <w:pStyle w:val="NoSpacing"/>
      </w:pPr>
    </w:p>
    <w:p w14:paraId="04B26577" w14:textId="77777777" w:rsidR="00AA06CE" w:rsidRDefault="00AA06CE" w:rsidP="00AA06CE">
      <w:pPr>
        <w:pStyle w:val="NoSpacing"/>
      </w:pPr>
    </w:p>
    <w:p w14:paraId="4AEB36A2" w14:textId="77777777" w:rsidR="00AA06CE" w:rsidRPr="009F7F8B" w:rsidRDefault="009F7F8B" w:rsidP="009F7F8B">
      <w:pPr>
        <w:pStyle w:val="NoSpacing"/>
        <w:rPr>
          <w:rFonts w:asciiTheme="majorHAnsi" w:hAnsiTheme="majorHAnsi" w:cs="Times New Roman"/>
          <w:b/>
          <w:bCs/>
          <w:color w:val="002060"/>
          <w:sz w:val="28"/>
          <w:szCs w:val="28"/>
        </w:rPr>
      </w:pPr>
      <w:r w:rsidRPr="009F7F8B">
        <w:rPr>
          <w:rFonts w:asciiTheme="majorHAnsi" w:hAnsiTheme="majorHAnsi"/>
          <w:b/>
          <w:color w:val="002060"/>
          <w:sz w:val="28"/>
          <w:szCs w:val="28"/>
        </w:rPr>
        <w:t xml:space="preserve">2. </w:t>
      </w:r>
      <w:r w:rsidRPr="009F7F8B">
        <w:rPr>
          <w:rFonts w:asciiTheme="majorHAnsi" w:hAnsiTheme="majorHAnsi" w:cs="Times New Roman"/>
          <w:b/>
          <w:bCs/>
          <w:color w:val="002060"/>
          <w:sz w:val="28"/>
          <w:szCs w:val="28"/>
        </w:rPr>
        <w:t>novela NV 564/2006 Sb.</w:t>
      </w:r>
    </w:p>
    <w:p w14:paraId="3C9BCBBB" w14:textId="77777777" w:rsidR="009F7F8B" w:rsidRPr="00AA06CE" w:rsidRDefault="009F7F8B" w:rsidP="009F7F8B">
      <w:pPr>
        <w:pStyle w:val="NoSpacing"/>
        <w:rPr>
          <w:rFonts w:cs="Times New Roman"/>
          <w:b/>
          <w:bCs/>
          <w:color w:val="002060"/>
          <w:sz w:val="24"/>
          <w:szCs w:val="24"/>
        </w:rPr>
      </w:pPr>
    </w:p>
    <w:p w14:paraId="3FE38778" w14:textId="77777777" w:rsidR="00AA06CE" w:rsidRPr="00AA06CE" w:rsidRDefault="00AA06CE" w:rsidP="00AA06CE">
      <w:pPr>
        <w:spacing w:after="0" w:line="240" w:lineRule="auto"/>
        <w:rPr>
          <w:rFonts w:cs="Times New Roman"/>
          <w:b/>
          <w:bCs/>
          <w:color w:val="002060"/>
        </w:rPr>
      </w:pPr>
      <w:r w:rsidRPr="00AA06CE">
        <w:rPr>
          <w:rFonts w:cs="Times New Roman"/>
          <w:b/>
          <w:bCs/>
          <w:color w:val="002060"/>
        </w:rPr>
        <w:t>POZOR! Modrý text = novela NV 564/2006 Sb.</w:t>
      </w:r>
    </w:p>
    <w:p w14:paraId="16D0EBD3" w14:textId="77777777" w:rsidR="00AA06CE" w:rsidRPr="00AA06CE" w:rsidRDefault="00AA06CE" w:rsidP="00AA06CE">
      <w:pPr>
        <w:spacing w:after="0" w:line="240" w:lineRule="auto"/>
        <w:rPr>
          <w:rFonts w:cs="Times New Roman"/>
          <w:b/>
          <w:bCs/>
          <w:color w:val="002060"/>
        </w:rPr>
      </w:pPr>
    </w:p>
    <w:p w14:paraId="67F3C056" w14:textId="77777777" w:rsidR="00AA06CE" w:rsidRPr="00AA06CE" w:rsidRDefault="00AA06CE" w:rsidP="00AA06CE">
      <w:pPr>
        <w:spacing w:after="0" w:line="240" w:lineRule="auto"/>
        <w:jc w:val="center"/>
        <w:rPr>
          <w:rFonts w:cs="Times New Roman"/>
          <w:b/>
          <w:bCs/>
          <w:color w:val="002060"/>
        </w:rPr>
      </w:pPr>
      <w:r w:rsidRPr="00AA06CE">
        <w:rPr>
          <w:rFonts w:cs="Times New Roman"/>
          <w:b/>
          <w:bCs/>
          <w:color w:val="002060"/>
        </w:rPr>
        <w:t>NAŘÍZENÍ VLÁDY</w:t>
      </w:r>
    </w:p>
    <w:p w14:paraId="0D269669" w14:textId="77777777" w:rsidR="00AA06CE" w:rsidRPr="00AA06CE" w:rsidRDefault="00AA06CE" w:rsidP="00AA06CE">
      <w:pPr>
        <w:spacing w:after="0" w:line="240" w:lineRule="auto"/>
        <w:jc w:val="center"/>
        <w:rPr>
          <w:rFonts w:cs="Times New Roman"/>
          <w:bCs/>
          <w:color w:val="002060"/>
        </w:rPr>
      </w:pPr>
      <w:r w:rsidRPr="00AA06CE">
        <w:rPr>
          <w:rFonts w:cs="Times New Roman"/>
          <w:bCs/>
          <w:color w:val="002060"/>
        </w:rPr>
        <w:t>ze dne 15. října 2014,</w:t>
      </w:r>
    </w:p>
    <w:p w14:paraId="1C64F497" w14:textId="77777777" w:rsidR="00AA06CE" w:rsidRPr="00AA06CE" w:rsidRDefault="00AA06CE" w:rsidP="00AA06CE">
      <w:pPr>
        <w:spacing w:after="0" w:line="240" w:lineRule="auto"/>
        <w:jc w:val="center"/>
        <w:rPr>
          <w:rFonts w:cs="Times New Roman"/>
          <w:b/>
          <w:color w:val="002060"/>
        </w:rPr>
      </w:pPr>
      <w:r w:rsidRPr="00AA06CE">
        <w:rPr>
          <w:rFonts w:cs="Times New Roman"/>
          <w:b/>
          <w:color w:val="002060"/>
        </w:rPr>
        <w:t>kterým se mění nařízení vlády č. 564/2006 Sb., o platových poměrech zaměstnanců ve veřejných službách a správě, ve znění pozdějších předpisů</w:t>
      </w:r>
    </w:p>
    <w:p w14:paraId="68081267" w14:textId="77777777" w:rsidR="00AA06CE" w:rsidRPr="00AA06CE" w:rsidRDefault="00AA06CE" w:rsidP="00AA06CE">
      <w:pPr>
        <w:spacing w:after="0" w:line="240" w:lineRule="auto"/>
        <w:rPr>
          <w:rFonts w:cs="Times New Roman"/>
          <w:color w:val="002060"/>
        </w:rPr>
      </w:pPr>
    </w:p>
    <w:p w14:paraId="18B6F98C" w14:textId="77777777" w:rsidR="00AA06CE" w:rsidRPr="00AA06CE" w:rsidRDefault="00AA06CE" w:rsidP="00AA06CE">
      <w:pPr>
        <w:spacing w:after="0" w:line="240" w:lineRule="auto"/>
        <w:rPr>
          <w:rFonts w:cs="Times New Roman"/>
          <w:color w:val="002060"/>
        </w:rPr>
      </w:pPr>
      <w:r w:rsidRPr="00AA06CE">
        <w:rPr>
          <w:rFonts w:cs="Times New Roman"/>
          <w:color w:val="002060"/>
        </w:rPr>
        <w:t>Vláda nařizuje podle § 123 odst. 6 písm. e) a f) a § 129 odst. 2 zákona č. 262/2006 Sb., zákoník práce, ve znění zákona č. 362/2007 Sb., zákona č. 347/2010 Sb., zákona č. 364/2011 Sb. a zákona č. 365/2011 Sb.:</w:t>
      </w:r>
    </w:p>
    <w:p w14:paraId="3E903A90" w14:textId="77777777" w:rsidR="00AA06CE" w:rsidRPr="00AA06CE" w:rsidRDefault="00AA06CE" w:rsidP="00AA06CE">
      <w:pPr>
        <w:spacing w:after="0" w:line="240" w:lineRule="auto"/>
        <w:rPr>
          <w:rFonts w:cs="Times New Roman"/>
          <w:color w:val="002060"/>
        </w:rPr>
      </w:pPr>
    </w:p>
    <w:p w14:paraId="3E2383D3" w14:textId="77777777" w:rsidR="00AA06CE" w:rsidRPr="00AA06CE" w:rsidRDefault="00AA06CE" w:rsidP="00AA06CE">
      <w:pPr>
        <w:spacing w:after="0" w:line="240" w:lineRule="auto"/>
        <w:rPr>
          <w:rFonts w:cs="Times New Roman"/>
          <w:color w:val="002060"/>
        </w:rPr>
      </w:pPr>
      <w:r w:rsidRPr="00AA06CE">
        <w:rPr>
          <w:rFonts w:cs="Times New Roman"/>
          <w:color w:val="002060"/>
        </w:rPr>
        <w:t>Čl. I</w:t>
      </w:r>
    </w:p>
    <w:p w14:paraId="73850380" w14:textId="77777777" w:rsidR="00AA06CE" w:rsidRPr="00AA06CE" w:rsidRDefault="00AA06CE" w:rsidP="00AA06CE">
      <w:pPr>
        <w:spacing w:after="0" w:line="240" w:lineRule="auto"/>
        <w:rPr>
          <w:rFonts w:cs="Times New Roman"/>
          <w:color w:val="002060"/>
        </w:rPr>
      </w:pPr>
    </w:p>
    <w:p w14:paraId="50E43B23" w14:textId="77777777" w:rsidR="00AA06CE" w:rsidRPr="00AA06CE" w:rsidRDefault="00AA06CE" w:rsidP="00AA06CE">
      <w:pPr>
        <w:spacing w:after="0" w:line="240" w:lineRule="auto"/>
        <w:rPr>
          <w:rFonts w:cs="Times New Roman"/>
          <w:color w:val="002060"/>
        </w:rPr>
      </w:pPr>
      <w:r w:rsidRPr="00AA06CE">
        <w:rPr>
          <w:rFonts w:cs="Times New Roman"/>
          <w:color w:val="002060"/>
        </w:rPr>
        <w:lastRenderedPageBreak/>
        <w:t>Nařízení vlády č. 564/2006 Sb., o platových poměrech zaměstnanců ve veřejných službách a správě, ve znění nařízení vlády č. 74/2009 Sb., nařízení vlády č. 130/2009 Sb., nařízení vlády č. 133/2009 Sb., nařízení vlády č. 201/2009 Sb., nařízení vlády č. 381/2010 Sb., nařízení vlády č. 44/2011 Sb. a nařízení vlády č. 448/2011 Sb., se mění takto:</w:t>
      </w:r>
    </w:p>
    <w:p w14:paraId="5EBD8E72" w14:textId="77777777" w:rsidR="00AA06CE" w:rsidRPr="00AA06CE" w:rsidRDefault="00AA06CE" w:rsidP="00AA06CE">
      <w:pPr>
        <w:spacing w:after="0" w:line="240" w:lineRule="auto"/>
        <w:rPr>
          <w:rFonts w:eastAsia="Times New Roman" w:cs="Times New Roman"/>
          <w:lang w:eastAsia="cs-CZ"/>
        </w:rPr>
      </w:pPr>
    </w:p>
    <w:p w14:paraId="290E985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1</w:t>
      </w:r>
    </w:p>
    <w:p w14:paraId="2FF7DF4F" w14:textId="77777777" w:rsidR="00AA06CE" w:rsidRPr="00AA06CE" w:rsidRDefault="00AA06CE" w:rsidP="00AA06CE">
      <w:pPr>
        <w:spacing w:after="0" w:line="240" w:lineRule="auto"/>
        <w:rPr>
          <w:rFonts w:eastAsia="Times New Roman" w:cs="Times New Roman"/>
          <w:lang w:eastAsia="cs-CZ"/>
        </w:rPr>
      </w:pPr>
    </w:p>
    <w:p w14:paraId="533EA407"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Úvodní ustanovení</w:t>
      </w:r>
    </w:p>
    <w:p w14:paraId="25278194"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Toto nařízení stanoví pro zaměstnance, kterým zaměstnavatel poskytuje podle § 109 odst. 3 zákoníku práce za práci plat,</w:t>
      </w:r>
      <w:r w:rsidRPr="00AA06CE">
        <w:rPr>
          <w:rFonts w:eastAsia="Times New Roman" w:cs="Times New Roman"/>
          <w:color w:val="000000"/>
          <w:lang w:eastAsia="cs-CZ"/>
        </w:rPr>
        <w:br/>
        <w:t>a) kvalifikační předpoklady vzdělání pro výkon prací zařazených do jednotlivých platových tříd,</w:t>
      </w:r>
    </w:p>
    <w:p w14:paraId="77A2C6DB"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b) způsob zařazování do platových tříd,</w:t>
      </w:r>
    </w:p>
    <w:p w14:paraId="3AB3B353"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c) podmínky pro určení započitatelné praxe,</w:t>
      </w:r>
    </w:p>
    <w:p w14:paraId="1AF3430F"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d) okruh uvedených zaměstnanců, u kterých může zaměstnavatel určit platový tarif zvláštním způsobem,</w:t>
      </w:r>
    </w:p>
    <w:p w14:paraId="01604A01"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e) stupnice platových tarifů,</w:t>
      </w:r>
    </w:p>
    <w:p w14:paraId="6603BAA3"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f) výši příplatku za práci ve ztíženém pracovním prostředí,</w:t>
      </w:r>
    </w:p>
    <w:p w14:paraId="381BFAD9"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g) rozdělení prací podle pracovních podmínek do skupin v závislosti na míře neuropsychické zátěže a pravděpodobnosti rizika ohrožení života a zdraví a podle obtížnosti práce a výši zvláštního příplatku pro jednotlivé skupiny.</w:t>
      </w:r>
      <w:r w:rsidRPr="00AA06CE">
        <w:rPr>
          <w:rFonts w:eastAsia="Times New Roman" w:cs="Times New Roman"/>
          <w:color w:val="000000"/>
          <w:lang w:eastAsia="cs-CZ"/>
        </w:rPr>
        <w:br/>
      </w:r>
    </w:p>
    <w:p w14:paraId="247330E6"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2</w:t>
      </w:r>
    </w:p>
    <w:p w14:paraId="7227A7C4" w14:textId="77777777" w:rsidR="00AA06CE" w:rsidRPr="00AA06CE" w:rsidRDefault="00AA06CE" w:rsidP="00AA06CE">
      <w:pPr>
        <w:spacing w:after="0" w:line="240" w:lineRule="auto"/>
        <w:rPr>
          <w:rFonts w:eastAsia="Times New Roman" w:cs="Times New Roman"/>
          <w:lang w:eastAsia="cs-CZ"/>
        </w:rPr>
      </w:pPr>
    </w:p>
    <w:p w14:paraId="765BFD97"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Kvalifikační předpoklady</w:t>
      </w:r>
    </w:p>
    <w:p w14:paraId="421C7F91"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 Kvalifikační předpoklady vzdělání pro výkon prací v jednotlivých platových třídách (dále jen "potřebné vzdělání") jsou</w:t>
      </w:r>
      <w:r w:rsidRPr="00AA06CE">
        <w:rPr>
          <w:rFonts w:eastAsia="Times New Roman" w:cs="Times New Roman"/>
          <w:color w:val="000000"/>
          <w:lang w:eastAsia="cs-CZ"/>
        </w:rPr>
        <w:br/>
        <w:t>1. platová třída: základní vzdělání nebo základy vzdělání</w:t>
      </w:r>
    </w:p>
    <w:p w14:paraId="5A56C54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2. platová třída: základní vzdělání nebo základy vzdělání</w:t>
      </w:r>
    </w:p>
    <w:p w14:paraId="4DDBFCD4"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3. platová třída: střední vzdělání</w:t>
      </w:r>
    </w:p>
    <w:p w14:paraId="0B7F3366"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4. platová třída: střední vzdělání s výučním listem nebo střední vzdělání</w:t>
      </w:r>
    </w:p>
    <w:p w14:paraId="29E3967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5. platová třída: střední vzdělání s výučním listem</w:t>
      </w:r>
    </w:p>
    <w:p w14:paraId="1B11095C"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6. platová třída: střední vzdělání s maturitní zkouškou nebo střední vzdělání s výučním listem</w:t>
      </w:r>
    </w:p>
    <w:p w14:paraId="77A0E0F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7. platová třída: střední vzdělání s maturitní zkouškou</w:t>
      </w:r>
    </w:p>
    <w:p w14:paraId="71E4508E"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8. platová třída: střední vzdělání s maturitní zkouškou</w:t>
      </w:r>
    </w:p>
    <w:p w14:paraId="5EF34129"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9. platová třída: vyšší odborné vzdělání nebo střední vzdělání s maturitní zkouškou</w:t>
      </w:r>
    </w:p>
    <w:p w14:paraId="35179930"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10. platová třída: vysokoškolské vzdělání v bakalářském studijním programu nebo vyšší odborné vzdělání</w:t>
      </w:r>
    </w:p>
    <w:p w14:paraId="655C915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11. platová třída: vysokoškolské vzdělání v magisterském studijním programu nebo vysokoškolské vzdělání v bakalářském studijním programu</w:t>
      </w:r>
    </w:p>
    <w:p w14:paraId="2B418F34"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12. platová třída: vysokoškolské vzdělání v magisterském studijním programu nebo vysokoškolské vzdělání v bakalářském studijním programu</w:t>
      </w:r>
    </w:p>
    <w:p w14:paraId="0D1F7F62"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13. platová třída: vysokoškolské vzdělání v magisterském studijním programu</w:t>
      </w:r>
    </w:p>
    <w:p w14:paraId="0C667CA4"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14. platová třída: vysokoškolské vzdělání v magisterském studijním programu</w:t>
      </w:r>
    </w:p>
    <w:p w14:paraId="52C84F3B"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15. platová třída: vysokoškolské vzdělání v magisterském studijním programu</w:t>
      </w:r>
    </w:p>
    <w:p w14:paraId="6994785A"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16. platová třída: vysokoškolské vzdělání v magisterském studijním programu.</w:t>
      </w:r>
    </w:p>
    <w:p w14:paraId="7FDA0070" w14:textId="77777777" w:rsidR="00AA06CE" w:rsidRPr="00AA06CE" w:rsidRDefault="00AA06CE" w:rsidP="00AA06CE">
      <w:pPr>
        <w:spacing w:after="0" w:line="240" w:lineRule="auto"/>
        <w:rPr>
          <w:rFonts w:eastAsia="Times New Roman" w:cs="Times New Roman"/>
          <w:lang w:eastAsia="cs-CZ"/>
        </w:rPr>
      </w:pPr>
      <w:r w:rsidRPr="00AA06CE">
        <w:rPr>
          <w:rFonts w:eastAsia="Times New Roman" w:cs="Times New Roman"/>
          <w:color w:val="000000"/>
          <w:lang w:eastAsia="cs-CZ"/>
        </w:rPr>
        <w:t>(2) Potřebné vzdělání nenahrazuje kvalifikační předpoklady, které pro výkon stejných prací stanoví zvláštní právní předpis (Například zákon č. 95/2004 Sb., o podmínkách získávání a uznávání odborné způsobilosti a specializované způsobilosti k výkonu zdravotnického povolání lékaře, zubního lékaře a farmaceuta).</w:t>
      </w:r>
      <w:r w:rsidRPr="00AA06CE">
        <w:rPr>
          <w:rFonts w:eastAsia="Times New Roman" w:cs="Times New Roman"/>
          <w:color w:val="000000"/>
          <w:lang w:eastAsia="cs-CZ"/>
        </w:rPr>
        <w:br/>
      </w:r>
    </w:p>
    <w:p w14:paraId="694FD088"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3</w:t>
      </w:r>
    </w:p>
    <w:p w14:paraId="35FFD762" w14:textId="77777777" w:rsidR="00AA06CE" w:rsidRPr="00AA06CE" w:rsidRDefault="00AA06CE" w:rsidP="00AA06CE">
      <w:pPr>
        <w:spacing w:after="0" w:line="240" w:lineRule="auto"/>
        <w:rPr>
          <w:rFonts w:eastAsia="Times New Roman" w:cs="Times New Roman"/>
          <w:lang w:eastAsia="cs-CZ"/>
        </w:rPr>
      </w:pPr>
    </w:p>
    <w:p w14:paraId="32F6AC9C"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Zařazení zaměstnance do platové třídy</w:t>
      </w:r>
    </w:p>
    <w:p w14:paraId="3C48A6A0"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 Zaměstnavatel zařadí zaměstnance podle § 123 odst. 2 zákoníku práce do platové třídy, ve které je podle nařízení vlády, kterým se stanoví katalog prací (NV 222/2010) (dále jen "katalog prací"), zařazena nejnáročnější práce, jejíž výkon zaměstnavatel na zaměstnanci požaduje. Pokud není tato práce v katalogu prací uvedena, zařadí zaměstnavatel zaměstnance do platové třídy, ve které jsou v katalogu prací zahrnuty příklady prací porovnatelné s ní z hlediska složitosti, odpovědnosti a namáhavosti.</w:t>
      </w:r>
      <w:r w:rsidRPr="00AA06CE">
        <w:rPr>
          <w:rFonts w:eastAsia="Times New Roman" w:cs="Times New Roman"/>
          <w:color w:val="000000"/>
          <w:lang w:eastAsia="cs-CZ"/>
        </w:rPr>
        <w:br/>
        <w:t>(2) Zaměstnavatel zařadí zaměstnance do platové třídy podle odstavce 1, pokud pro výkon práce zařazené v této platové třídě splňuje potřebné vzdělání.</w:t>
      </w:r>
      <w:r w:rsidRPr="00AA06CE">
        <w:rPr>
          <w:rFonts w:eastAsia="Times New Roman" w:cs="Times New Roman"/>
          <w:color w:val="000000"/>
          <w:lang w:eastAsia="cs-CZ"/>
        </w:rPr>
        <w:br/>
        <w:t xml:space="preserve">(3) Nemůže-li zaměstnavatel obsadit pracovní místo zaměstnancem, který dosáhl potřebného vzdělání, a nestanoví-li </w:t>
      </w:r>
      <w:r w:rsidRPr="00AA06CE">
        <w:rPr>
          <w:rFonts w:eastAsia="Times New Roman" w:cs="Times New Roman"/>
          <w:color w:val="000000"/>
          <w:lang w:eastAsia="cs-CZ"/>
        </w:rPr>
        <w:lastRenderedPageBreak/>
        <w:t>zvláštní právní předpis jinak, může zaměstnavatel zaměstnance výjimečně zařadit do platové třídy, pro kterou nesplňuje potřebné vzdělání</w:t>
      </w:r>
      <w:r w:rsidRPr="00AA06CE">
        <w:rPr>
          <w:rFonts w:eastAsia="Times New Roman" w:cs="Times New Roman"/>
          <w:color w:val="000000"/>
          <w:lang w:eastAsia="cs-CZ"/>
        </w:rPr>
        <w:br/>
        <w:t>a) až na dobu 4 roků,</w:t>
      </w:r>
    </w:p>
    <w:p w14:paraId="4A2D2CAE"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b) na dobu delší, jestliže předchozí praxí nebo po dobu výjimečného zařazení podle písmene a) prokázal schopnost k výkonu požadované práce.</w:t>
      </w:r>
      <w:r w:rsidRPr="00AA06CE">
        <w:rPr>
          <w:rFonts w:eastAsia="Times New Roman" w:cs="Times New Roman"/>
          <w:color w:val="000000"/>
          <w:lang w:eastAsia="cs-CZ"/>
        </w:rPr>
        <w:br/>
      </w:r>
    </w:p>
    <w:p w14:paraId="4217DFE9"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4</w:t>
      </w:r>
    </w:p>
    <w:p w14:paraId="28F5B92D" w14:textId="77777777" w:rsidR="00AA06CE" w:rsidRPr="00AA06CE" w:rsidRDefault="00AA06CE" w:rsidP="00AA06CE">
      <w:pPr>
        <w:spacing w:after="0" w:line="240" w:lineRule="auto"/>
        <w:rPr>
          <w:rFonts w:eastAsia="Times New Roman" w:cs="Times New Roman"/>
          <w:lang w:eastAsia="cs-CZ"/>
        </w:rPr>
      </w:pPr>
    </w:p>
    <w:p w14:paraId="75CDAA6B"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Zařazení zaměstnance do platového stupně</w:t>
      </w:r>
    </w:p>
    <w:p w14:paraId="6E0FB81D"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 Zaměstnavatel zařadí zaměstnance do platového stupně příslušné platové třídy podle započitatelné praxe podle § 123 odst. 4 zákoníku práce a míry jejího zápočtu určené podle odstavců 2 až 9.</w:t>
      </w:r>
      <w:r w:rsidRPr="00AA06CE">
        <w:rPr>
          <w:rFonts w:eastAsia="Times New Roman" w:cs="Times New Roman"/>
          <w:color w:val="000000"/>
          <w:lang w:eastAsia="cs-CZ"/>
        </w:rPr>
        <w:br/>
        <w:t>(2) V plném rozsahu započte zaměstnavatel zaměstnanci dobu praxe v oboru požadované práce. Praxí v oboru požadované práce se pro účely tohoto nařízení rozumí výkon práce, pro kterou jsou potřebné znalosti stejného nebo obdobného zaměření jako pro výkon požadované práce.</w:t>
      </w:r>
      <w:r w:rsidRPr="00AA06CE">
        <w:rPr>
          <w:rFonts w:eastAsia="Times New Roman" w:cs="Times New Roman"/>
          <w:color w:val="000000"/>
          <w:lang w:eastAsia="cs-CZ"/>
        </w:rPr>
        <w:br/>
        <w:t>(3) V rozsahu nejvýše dvou třetin započte zaměstnavatel zaměstnanci dobu jiné praxe, a to v závislosti na míře její využitelnosti pro výkon požadované práce.</w:t>
      </w:r>
      <w:r w:rsidRPr="00AA06CE">
        <w:rPr>
          <w:rFonts w:eastAsia="Times New Roman" w:cs="Times New Roman"/>
          <w:color w:val="000000"/>
          <w:lang w:eastAsia="cs-CZ"/>
        </w:rPr>
        <w:br/>
        <w:t>(4) V plném rozsahu, nejvýše však v rozsahu stanoveném zvláštním právním předpisem pro výkon vojenské základní (náhradní) služby (Například zákon č. 218/1999 Sb., branný zákon) platným v době jejího výkonu, započte zaměstnavatel zaměstnanci dobu výkonu vojenské základní (náhradní) služby nebo civilní služby (Zákon č. 18/1992 Sb., o civilní službě).</w:t>
      </w:r>
      <w:r w:rsidRPr="00AA06CE">
        <w:rPr>
          <w:rFonts w:eastAsia="Times New Roman" w:cs="Times New Roman"/>
          <w:color w:val="000000"/>
          <w:lang w:eastAsia="cs-CZ"/>
        </w:rPr>
        <w:br/>
        <w:t>(5) V plném rozsahu, nejvýše však celkovém rozsahu 6 let, započte zaměstnavatel zaměstnanci dobu</w:t>
      </w:r>
      <w:r w:rsidRPr="00AA06CE">
        <w:rPr>
          <w:rFonts w:eastAsia="Times New Roman" w:cs="Times New Roman"/>
          <w:color w:val="000000"/>
          <w:lang w:eastAsia="cs-CZ"/>
        </w:rPr>
        <w:br/>
        <w:t>a) skutečného čerpání mateřské dovolené, další mateřské dovolené nebo rodičovské dovolené nebo trvalé péče o dítě nebo děti nejvýše v rozsahu odpovídajícím délce mateřské dovolené a další mateřské dovolené nebo rodičovské dovolené platné v době této péče podle zvláštního právního předpisu (Například zákon č. 99/1948 Sb., o národním pojištění),</w:t>
      </w:r>
    </w:p>
    <w:p w14:paraId="6C172A71"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b) osobní péče o osobu závislou na péči jiné osoby, je-li závislou osobou nezletilé dítě (§ 120 odst. 3 zákona č. 108/2006 Sb., o sociálních službách).</w:t>
      </w:r>
    </w:p>
    <w:p w14:paraId="4FC41F45"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(6) Doby uvedené v odstavcích 4 a 5 započte zaměstnavatel, pokud se zaměstnankyně nebo zaměstnanec současně nepřipravovali na povolání v denním (Například § 25 odst. 2 písm. a) školského zákona) nebo v prezenčním studiu (§ 44 odst. 4 zákona o vysokých školách).</w:t>
      </w:r>
      <w:r w:rsidRPr="00AA06CE">
        <w:rPr>
          <w:rFonts w:eastAsia="Times New Roman" w:cs="Times New Roman"/>
          <w:color w:val="000000"/>
          <w:lang w:eastAsia="cs-CZ"/>
        </w:rPr>
        <w:br/>
        <w:t>(7) Z doby, kterou zaměstnanci započetl podle odstavců 2 až 6, odečte zaměstnavatel zaměstnanci zařazenému do</w:t>
      </w:r>
      <w:r w:rsidRPr="00AA06CE">
        <w:rPr>
          <w:rFonts w:eastAsia="Times New Roman" w:cs="Times New Roman"/>
          <w:color w:val="000000"/>
          <w:lang w:eastAsia="cs-CZ"/>
        </w:rPr>
        <w:br/>
        <w:t>a) šesté až osmé platové třídy, který dosáhl jen středního vzdělání s výučním listem dobu 1 roku, nebo dobu 2 roků, pokud dosáhl jen středního vzdělání, anebo dobu 4 roků, pokud dosáhl jen základního vzdělání nebo základů vzdělání,</w:t>
      </w:r>
    </w:p>
    <w:p w14:paraId="31F07B66"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b) deváté platové třídy, který dosáhl jen středního vzdělání s maturitní zkouškou dobu 2 roků, nebo jen středního vzdělání s výučním listem dobu 3 roků, nebo středního vzdělání dobu 4 roků, anebo dobu 6 roků, pokud dosáhl jen základního vzdělání nebo základů vzdělání,</w:t>
      </w:r>
    </w:p>
    <w:p w14:paraId="71BAD005"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c) desáté platové třídy, který dosáhl jen vyššího odborného vzdělání dobu 1 roku, nebo jen středního vzdělání s maturitní zkouškou dobu 3 roků, nebo jen středního vzdělání s výučním listem dobu 4 roků, nebo jen středního vzdělání dobu 5 roků, anebo dobu 7 roků, pokud dosáhl jen základního vzdělání nebo základů vzdělání,</w:t>
      </w:r>
    </w:p>
    <w:p w14:paraId="26CB3319"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d) jedenácté až šestnácté platové třídy, který dosáhl jen vysokoškolského vzdělání v bakalářském studijním programu dobu 2 roků, nebo jen vyššího odborného vzdělání dobu 3 roků, nebo jen středního vzdělání s maturitní zkouškou dobu 5 roků, nebo jen středního vzdělání s výučním listem dobu 6 roků, nebo jen středního vzdělání dobu 7 roků, anebo dobu 9 roků, pokud dosáhl jen základního vzdělání nebo základů vzdělání.</w:t>
      </w:r>
    </w:p>
    <w:p w14:paraId="5C74137B" w14:textId="77777777" w:rsidR="00AA06CE" w:rsidRPr="00AA06CE" w:rsidRDefault="00AA06CE" w:rsidP="00AA06CE">
      <w:pPr>
        <w:spacing w:after="0" w:line="240" w:lineRule="auto"/>
        <w:rPr>
          <w:rFonts w:eastAsia="Times New Roman" w:cs="Times New Roman"/>
          <w:lang w:eastAsia="cs-CZ"/>
        </w:rPr>
      </w:pPr>
      <w:r w:rsidRPr="00AA06CE">
        <w:rPr>
          <w:rFonts w:eastAsia="Times New Roman" w:cs="Times New Roman"/>
          <w:color w:val="000000"/>
          <w:lang w:eastAsia="cs-CZ"/>
        </w:rPr>
        <w:t>(8) Zaměstnanci, který nezískal započitatelnou praxi podle § 123 odst. 4 zákoníku práce, nebo získal započitatelnou praxi kratší, než je doba, kterou mu měl zaměstnavatel podle odstavce 7 odečíst, se o dobu, která mu nemohla být odečtena, prodlužuje doba stanovená v přílohách č. 1 až </w:t>
      </w:r>
      <w:r w:rsidRPr="00AA06CE">
        <w:rPr>
          <w:rFonts w:eastAsia="Times New Roman" w:cs="Times New Roman"/>
          <w:color w:val="FF0000"/>
          <w:lang w:eastAsia="cs-CZ"/>
        </w:rPr>
        <w:t>8 </w:t>
      </w:r>
      <w:r w:rsidRPr="00AA06CE">
        <w:rPr>
          <w:rFonts w:eastAsia="Times New Roman" w:cs="Times New Roman"/>
          <w:color w:val="000000"/>
          <w:lang w:eastAsia="cs-CZ"/>
        </w:rPr>
        <w:t>k tomuto nařízení pro postup do nejbližšího vyššího platového stupně.</w:t>
      </w:r>
      <w:r w:rsidRPr="00AA06CE">
        <w:rPr>
          <w:rFonts w:eastAsia="Times New Roman" w:cs="Times New Roman"/>
          <w:color w:val="000000"/>
          <w:lang w:eastAsia="cs-CZ"/>
        </w:rPr>
        <w:br/>
        <w:t>(9) Jestliže zaměstnanec dosáhne v průběhu pracovního poměru vyššího vzdělání, než podle kterého mu byla naposledy určena započitatelná praxe, přičte mu zaměstnavatel dobu odpovídající dosaženému vzdělání, kterou mu podle odstavce 7 odečetl.</w:t>
      </w:r>
      <w:r w:rsidRPr="00AA06CE">
        <w:rPr>
          <w:rFonts w:eastAsia="Times New Roman" w:cs="Times New Roman"/>
          <w:color w:val="000000"/>
          <w:lang w:eastAsia="cs-CZ"/>
        </w:rPr>
        <w:br/>
        <w:t>(10) Platový tarif ve vyšším platovém stupni náleží zaměstnanci od prvého dne kalendářního měsíce, ve kterém dosáhl započitatelné praxe stanovené pro jednotlivé platové stupně v přílohách č. 1 až </w:t>
      </w:r>
      <w:r w:rsidRPr="00AA06CE">
        <w:rPr>
          <w:rFonts w:eastAsia="Times New Roman" w:cs="Times New Roman"/>
          <w:color w:val="FF0000"/>
          <w:lang w:eastAsia="cs-CZ"/>
        </w:rPr>
        <w:t>8</w:t>
      </w:r>
      <w:r w:rsidRPr="00AA06CE">
        <w:rPr>
          <w:rFonts w:eastAsia="Times New Roman" w:cs="Times New Roman"/>
          <w:color w:val="000000"/>
          <w:lang w:eastAsia="cs-CZ"/>
        </w:rPr>
        <w:t> k tomuto nařízení.</w:t>
      </w:r>
      <w:r w:rsidRPr="00AA06CE">
        <w:rPr>
          <w:rFonts w:eastAsia="Times New Roman" w:cs="Times New Roman"/>
          <w:color w:val="000000"/>
          <w:lang w:eastAsia="cs-CZ"/>
        </w:rPr>
        <w:br/>
      </w:r>
    </w:p>
    <w:p w14:paraId="6C1C47DF"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 5</w:t>
      </w:r>
    </w:p>
    <w:p w14:paraId="13FE2F53" w14:textId="77777777" w:rsidR="00AA06CE" w:rsidRPr="00AA06CE" w:rsidRDefault="00AA06CE" w:rsidP="00AA06CE">
      <w:pPr>
        <w:widowControl w:val="0"/>
        <w:autoSpaceDE w:val="0"/>
        <w:autoSpaceDN w:val="0"/>
        <w:adjustRightInd w:val="0"/>
        <w:spacing w:after="0" w:line="240" w:lineRule="auto"/>
        <w:rPr>
          <w:rFonts w:cs="Times New Roman"/>
          <w:b/>
          <w:bCs/>
          <w:color w:val="002060"/>
        </w:rPr>
      </w:pPr>
    </w:p>
    <w:p w14:paraId="196A39A1" w14:textId="77777777" w:rsidR="00AA06CE" w:rsidRPr="00AA06CE" w:rsidRDefault="00AA06CE" w:rsidP="00AA06CE">
      <w:pPr>
        <w:widowControl w:val="0"/>
        <w:autoSpaceDE w:val="0"/>
        <w:autoSpaceDN w:val="0"/>
        <w:adjustRightInd w:val="0"/>
        <w:spacing w:after="0" w:line="240" w:lineRule="auto"/>
        <w:rPr>
          <w:rFonts w:cs="Times New Roman"/>
          <w:b/>
          <w:bCs/>
          <w:color w:val="002060"/>
        </w:rPr>
      </w:pPr>
      <w:r w:rsidRPr="00AA06CE">
        <w:rPr>
          <w:rFonts w:cs="Times New Roman"/>
          <w:b/>
          <w:bCs/>
          <w:color w:val="002060"/>
        </w:rPr>
        <w:t>Platový tarif</w:t>
      </w:r>
    </w:p>
    <w:p w14:paraId="1B318AFD"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lastRenderedPageBreak/>
        <w:t>(1) Zaměstnanci přísluší platový tarif podle stupnice platových tarifů uvedené v příloze č. 1 k tomuto nařízení pro platovou třídu a platový stupeň, do kterých je zařazen, nestanoví-li se dále jinak.</w:t>
      </w:r>
    </w:p>
    <w:p w14:paraId="56ADD9E9"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(2) Zaměstnanci, který není uveden v odstavcích 5 a 7, poskytovatele zdravotních služeb, který není uveden v odstavci 4, přísluší platový tarif stanovený podle stupnice platových tarifů uvedených v příloze č. 2 k tomuto nařízení.</w:t>
      </w:r>
    </w:p>
    <w:p w14:paraId="668D9CDA"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 xml:space="preserve">(3) Zaměstnanci, který je </w:t>
      </w:r>
    </w:p>
    <w:p w14:paraId="61C755E6" w14:textId="77777777" w:rsidR="00AA06CE" w:rsidRPr="00AA06CE" w:rsidRDefault="00AA06CE" w:rsidP="00AA06CE">
      <w:pPr>
        <w:widowControl w:val="0"/>
        <w:autoSpaceDE w:val="0"/>
        <w:autoSpaceDN w:val="0"/>
        <w:adjustRightInd w:val="0"/>
        <w:spacing w:after="0" w:line="240" w:lineRule="auto"/>
        <w:rPr>
          <w:rFonts w:cs="Times New Roman"/>
          <w:color w:val="002060"/>
          <w:u w:val="single"/>
        </w:rPr>
      </w:pPr>
      <w:r w:rsidRPr="00AA06CE">
        <w:rPr>
          <w:rFonts w:cs="Times New Roman"/>
          <w:color w:val="002060"/>
        </w:rPr>
        <w:t>a) uveden v § 303 odst. 1 zákoníku práce,</w:t>
      </w:r>
      <w:r w:rsidRPr="00AA06CE">
        <w:rPr>
          <w:rFonts w:cs="Times New Roman"/>
          <w:color w:val="002060"/>
          <w:u w:val="single"/>
        </w:rPr>
        <w:t xml:space="preserve"> </w:t>
      </w:r>
    </w:p>
    <w:p w14:paraId="37373850"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b) úředníkem územního samosprávného celku (</w:t>
      </w:r>
      <w:r w:rsidRPr="00AA06CE">
        <w:rPr>
          <w:rFonts w:eastAsia="Times New Roman" w:cs="Times New Roman"/>
          <w:color w:val="002060"/>
          <w:lang w:eastAsia="cs-CZ"/>
        </w:rPr>
        <w:t>§ 2 odst. 4 zákona č. 312/2002 Sb., o úřednících územních samosprávných celků</w:t>
      </w:r>
      <w:r w:rsidRPr="00AA06CE">
        <w:rPr>
          <w:rFonts w:cs="Times New Roman"/>
          <w:color w:val="002060"/>
        </w:rPr>
        <w:t xml:space="preserve">), </w:t>
      </w:r>
    </w:p>
    <w:p w14:paraId="5C783425"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 xml:space="preserve">c) zaměstnancem státu v Akademii věd České republiky, </w:t>
      </w:r>
    </w:p>
    <w:p w14:paraId="0A755C8A"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 xml:space="preserve">d) zaměstnancem státu v Grantové agentuře České republiky, </w:t>
      </w:r>
    </w:p>
    <w:p w14:paraId="536BDF97"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 xml:space="preserve">e) zaměstnancem státu v Technologické agentuře České republiky, </w:t>
      </w:r>
    </w:p>
    <w:p w14:paraId="6C6D8C4E"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přísluší platový tarif stanovený podle stupnice platových tarifů uvedené v příloze č. 3 k tomuto nařízení.</w:t>
      </w:r>
    </w:p>
    <w:p w14:paraId="41AC6E1E" w14:textId="77777777" w:rsidR="00AA06CE" w:rsidRPr="00AA06CE" w:rsidRDefault="00AA06CE" w:rsidP="00AA06CE">
      <w:pPr>
        <w:spacing w:after="0" w:line="240" w:lineRule="auto"/>
        <w:rPr>
          <w:rFonts w:cs="Times New Roman"/>
          <w:color w:val="002060"/>
        </w:rPr>
      </w:pPr>
      <w:r w:rsidRPr="00AA06CE">
        <w:rPr>
          <w:rFonts w:cs="Times New Roman"/>
          <w:color w:val="002060"/>
        </w:rPr>
        <w:t>(4) Zaměstnanci, který je zdravotnickým pracovníkem (</w:t>
      </w:r>
      <w:r w:rsidRPr="00AA06CE">
        <w:rPr>
          <w:rFonts w:eastAsia="Times New Roman" w:cs="Times New Roman"/>
          <w:color w:val="002060"/>
          <w:lang w:eastAsia="cs-CZ"/>
        </w:rPr>
        <w:t>§ 2 písm. b) zákona č. 95/2004 Sb., § 2 písm. b) zákona č. 96/2004 Sb.</w:t>
      </w:r>
      <w:r w:rsidRPr="00AA06CE">
        <w:rPr>
          <w:rFonts w:cs="Times New Roman"/>
          <w:color w:val="002060"/>
        </w:rPr>
        <w:t>) poskytujícím zdravotní služby v zařízení sociálních služeb (</w:t>
      </w:r>
      <w:r w:rsidRPr="00AA06CE">
        <w:rPr>
          <w:rFonts w:eastAsia="Times New Roman" w:cs="Times New Roman"/>
          <w:color w:val="002060"/>
          <w:lang w:eastAsia="cs-CZ"/>
        </w:rPr>
        <w:t>§ 11 odst. 1 a § 18b zákona č. 20/1966 Sb., o péči o zdraví lidu</w:t>
      </w:r>
      <w:r w:rsidRPr="00AA06CE">
        <w:rPr>
          <w:rFonts w:cs="Times New Roman"/>
          <w:color w:val="002060"/>
        </w:rPr>
        <w:t>), ve zdravotnickém zařízení Ministerstva obrany, které není příspěvkovou organizací, v centru letecké záchranné služby Armády České republiky, ve Zdravotnickém zařízení Ministerstva vnitra České republiky a ve Vězeňské službě České republiky, přísluší platový tarif stanovený podle stupnice platových tarifů uvedené v příloze č. 4 k tomuto nařízení, není-li v odstavci 6 stanoveno jinak.</w:t>
      </w:r>
    </w:p>
    <w:p w14:paraId="0F095064"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(5) Zaměstnanci, který je zdravotnickým pracovníkem (</w:t>
      </w:r>
      <w:r w:rsidRPr="00AA06CE">
        <w:rPr>
          <w:rFonts w:eastAsia="Times New Roman" w:cs="Times New Roman"/>
          <w:color w:val="002060"/>
          <w:lang w:eastAsia="cs-CZ"/>
        </w:rPr>
        <w:t>§ 2 písm. b) zákona č. 95/2004 Sb., § 2 písm. b) zákona č. 96/2004 Sb.</w:t>
      </w:r>
      <w:r w:rsidRPr="00AA06CE">
        <w:rPr>
          <w:rFonts w:cs="Times New Roman"/>
          <w:color w:val="002060"/>
        </w:rPr>
        <w:t>) poskytujícím zdravotní služby u poskytovatele zdravotních služeb,</w:t>
      </w:r>
      <w:r w:rsidRPr="00AA06CE">
        <w:rPr>
          <w:rFonts w:cs="Times New Roman"/>
          <w:b/>
          <w:color w:val="002060"/>
        </w:rPr>
        <w:t xml:space="preserve"> </w:t>
      </w:r>
      <w:r w:rsidRPr="00AA06CE">
        <w:rPr>
          <w:rFonts w:cs="Times New Roman"/>
          <w:color w:val="002060"/>
        </w:rPr>
        <w:t>přísluší platový tarif stanovený podle stupnice platových tarifů uvedené v příloze č. 5 k tomuto nařízení, není-li v odstavcích 4 nebo 7 stanoveno jinak.</w:t>
      </w:r>
    </w:p>
    <w:p w14:paraId="735DB77C"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(6) Zaměstnanci, který je lékařem orgánu sociálního zabezpečení (</w:t>
      </w:r>
      <w:r w:rsidRPr="00AA06CE">
        <w:rPr>
          <w:rFonts w:eastAsia="Times New Roman" w:cs="Times New Roman"/>
          <w:color w:val="002060"/>
          <w:lang w:eastAsia="cs-CZ"/>
        </w:rPr>
        <w:t>§ 3 odst. 3 zákona č. 582/1991 Sb., o organizaci a provádění sociálního zabezpečení</w:t>
      </w:r>
      <w:r w:rsidRPr="00AA06CE">
        <w:rPr>
          <w:rFonts w:cs="Times New Roman"/>
          <w:color w:val="002060"/>
        </w:rPr>
        <w:t>), lékařem nebo zubním lékařem ve Zdravotnickém zařízení Ministerstva vnitra České republiky a ve Vězeňské službě České republiky, přísluší platový tarif stanovený podle stupnice platových tarifů uvedené v příloze č. 6 k tomuto nařízení.</w:t>
      </w:r>
    </w:p>
    <w:p w14:paraId="6D5501DC"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(7) Zaměstnanci, který je lékařem nebo zubním lékařem (</w:t>
      </w:r>
      <w:r w:rsidRPr="00AA06CE">
        <w:rPr>
          <w:rFonts w:eastAsia="Times New Roman" w:cs="Times New Roman"/>
          <w:color w:val="002060"/>
          <w:lang w:eastAsia="cs-CZ"/>
        </w:rPr>
        <w:t>§ 2 písm. b) zákona č. 95/2004 Sb.</w:t>
      </w:r>
      <w:r w:rsidRPr="00AA06CE">
        <w:rPr>
          <w:rFonts w:cs="Times New Roman"/>
          <w:color w:val="002060"/>
        </w:rPr>
        <w:t>) poskytujícím zdravotní služby u poskytovatele zdravotních služeb lůžkové péče nebo u poskytovatele zdravotnické</w:t>
      </w:r>
      <w:r w:rsidRPr="00AA06CE">
        <w:rPr>
          <w:rFonts w:cs="Times New Roman"/>
          <w:b/>
          <w:color w:val="002060"/>
        </w:rPr>
        <w:t xml:space="preserve"> </w:t>
      </w:r>
      <w:r w:rsidRPr="00AA06CE">
        <w:rPr>
          <w:rFonts w:cs="Times New Roman"/>
          <w:color w:val="002060"/>
        </w:rPr>
        <w:t>záchranné služby, přísluší platový tarif stanovený podle stupnice platových tarifů uvedené v příloze č. 7 k tomuto nařízení.</w:t>
      </w:r>
    </w:p>
    <w:p w14:paraId="713551D3" w14:textId="77777777" w:rsidR="00AA06CE" w:rsidRPr="00AA06CE" w:rsidRDefault="00AA06CE" w:rsidP="00AA06CE">
      <w:pPr>
        <w:widowControl w:val="0"/>
        <w:autoSpaceDE w:val="0"/>
        <w:autoSpaceDN w:val="0"/>
        <w:adjustRightInd w:val="0"/>
        <w:spacing w:after="0" w:line="240" w:lineRule="auto"/>
        <w:rPr>
          <w:rFonts w:cs="Times New Roman"/>
          <w:color w:val="002060"/>
        </w:rPr>
      </w:pPr>
      <w:r w:rsidRPr="00AA06CE">
        <w:rPr>
          <w:rFonts w:cs="Times New Roman"/>
          <w:color w:val="002060"/>
        </w:rPr>
        <w:t>(8) Zaměstnanci, který je pedagogickým pracovníkem (</w:t>
      </w:r>
      <w:r w:rsidRPr="00AA06CE">
        <w:rPr>
          <w:rFonts w:eastAsia="Times New Roman" w:cs="Times New Roman"/>
          <w:color w:val="002060"/>
          <w:lang w:eastAsia="cs-CZ"/>
        </w:rPr>
        <w:t>§ 2 zákona č. 563/2004 Sb., o pedagogických pracovnících</w:t>
      </w:r>
      <w:r w:rsidRPr="00AA06CE">
        <w:rPr>
          <w:rFonts w:cs="Times New Roman"/>
          <w:color w:val="002060"/>
        </w:rPr>
        <w:t xml:space="preserve">), přísluší platový tarif stanovený podle stupnice platových tarifů uvedené v příloze č. 8 k tomuto nařízení.“. </w:t>
      </w:r>
    </w:p>
    <w:p w14:paraId="25910410" w14:textId="77777777" w:rsidR="00AA06CE" w:rsidRPr="00AA06CE" w:rsidRDefault="00AA06CE" w:rsidP="00AA06CE">
      <w:pPr>
        <w:spacing w:after="0" w:line="240" w:lineRule="auto"/>
        <w:rPr>
          <w:rFonts w:eastAsia="Times New Roman" w:cs="Times New Roman"/>
          <w:lang w:eastAsia="cs-CZ"/>
        </w:rPr>
      </w:pPr>
    </w:p>
    <w:p w14:paraId="4755AFC1" w14:textId="77777777" w:rsidR="00AA06CE" w:rsidRPr="00AA06CE" w:rsidRDefault="00AA06CE" w:rsidP="00AA06CE">
      <w:pPr>
        <w:spacing w:after="0" w:line="240" w:lineRule="auto"/>
        <w:rPr>
          <w:rFonts w:cs="Times New Roman"/>
          <w:color w:val="002060"/>
        </w:rPr>
      </w:pPr>
      <w:r w:rsidRPr="00AA06CE">
        <w:rPr>
          <w:rFonts w:cs="Times New Roman"/>
          <w:color w:val="002060"/>
        </w:rPr>
        <w:t>§ 6</w:t>
      </w:r>
    </w:p>
    <w:p w14:paraId="3D446611" w14:textId="77777777" w:rsidR="00AA06CE" w:rsidRPr="00AA06CE" w:rsidRDefault="00AA06CE" w:rsidP="00AA06CE">
      <w:pPr>
        <w:spacing w:after="0" w:line="240" w:lineRule="auto"/>
        <w:rPr>
          <w:rFonts w:cs="Times New Roman"/>
          <w:b/>
          <w:color w:val="002060"/>
        </w:rPr>
      </w:pPr>
      <w:r w:rsidRPr="00AA06CE">
        <w:rPr>
          <w:rFonts w:cs="Times New Roman"/>
          <w:b/>
          <w:color w:val="002060"/>
        </w:rPr>
        <w:t>Zvláštní způsob určení platového tarifu</w:t>
      </w:r>
    </w:p>
    <w:p w14:paraId="040C63AF" w14:textId="77777777" w:rsidR="00AA06CE" w:rsidRPr="00AA06CE" w:rsidRDefault="00AA06CE" w:rsidP="00AA06CE">
      <w:pPr>
        <w:spacing w:after="0" w:line="240" w:lineRule="auto"/>
        <w:rPr>
          <w:rFonts w:cs="Times New Roman"/>
          <w:color w:val="002060"/>
        </w:rPr>
      </w:pPr>
      <w:r w:rsidRPr="00AA06CE">
        <w:rPr>
          <w:rFonts w:cs="Times New Roman"/>
          <w:color w:val="002060"/>
        </w:rPr>
        <w:t>(1) Zaměstnavatel může určit platový tarif v rámci rozpětí platových tarifů stanovených pro nejnižší až nejvyšší platový stupeň příslušné platové třídy zaměstnanci zařazenému do</w:t>
      </w:r>
    </w:p>
    <w:p w14:paraId="6A58EB51" w14:textId="77777777" w:rsidR="00AA06CE" w:rsidRPr="00AA06CE" w:rsidRDefault="00AA06CE" w:rsidP="00AA06CE">
      <w:pPr>
        <w:spacing w:after="0" w:line="240" w:lineRule="auto"/>
        <w:rPr>
          <w:rFonts w:cs="Times New Roman"/>
          <w:color w:val="002060"/>
        </w:rPr>
      </w:pPr>
      <w:r w:rsidRPr="00AA06CE">
        <w:rPr>
          <w:rFonts w:cs="Times New Roman"/>
          <w:color w:val="002060"/>
        </w:rPr>
        <w:t>a) první až páté platové třídy, nebo</w:t>
      </w:r>
    </w:p>
    <w:p w14:paraId="70486BD9" w14:textId="77777777" w:rsidR="00AA06CE" w:rsidRPr="00AA06CE" w:rsidRDefault="00AA06CE" w:rsidP="00AA06CE">
      <w:pPr>
        <w:spacing w:after="0" w:line="240" w:lineRule="auto"/>
        <w:rPr>
          <w:rFonts w:cs="Times New Roman"/>
          <w:color w:val="002060"/>
        </w:rPr>
      </w:pPr>
      <w:r w:rsidRPr="00AA06CE">
        <w:rPr>
          <w:rFonts w:cs="Times New Roman"/>
          <w:color w:val="002060"/>
        </w:rPr>
        <w:t xml:space="preserve">b) šesté a vyšší platové třídy, který vykonává umělecké, uměleckotechnické, </w:t>
      </w:r>
      <w:proofErr w:type="spellStart"/>
      <w:r w:rsidRPr="00AA06CE">
        <w:rPr>
          <w:rFonts w:cs="Times New Roman"/>
          <w:color w:val="002060"/>
        </w:rPr>
        <w:t>uměleckopedagogické</w:t>
      </w:r>
      <w:proofErr w:type="spellEnd"/>
      <w:r w:rsidRPr="00AA06CE">
        <w:rPr>
          <w:rFonts w:cs="Times New Roman"/>
          <w:color w:val="002060"/>
        </w:rPr>
        <w:t xml:space="preserve"> práce, činnost sportovce nebo trenéra, nebo práci výkonného letce, </w:t>
      </w:r>
    </w:p>
    <w:p w14:paraId="255E537A" w14:textId="77777777" w:rsidR="00AA06CE" w:rsidRPr="00AA06CE" w:rsidRDefault="00AA06CE" w:rsidP="00AA06CE">
      <w:pPr>
        <w:spacing w:after="0" w:line="240" w:lineRule="auto"/>
        <w:rPr>
          <w:rFonts w:cs="Times New Roman"/>
          <w:color w:val="002060"/>
        </w:rPr>
      </w:pPr>
      <w:r w:rsidRPr="00AA06CE">
        <w:rPr>
          <w:rFonts w:cs="Times New Roman"/>
          <w:color w:val="002060"/>
        </w:rPr>
        <w:t>pokud okruh zaměstnanců, jichž se tento způsob určení platového tarifu týká, a pravidla pro určení platového tarifu v rámci rozpětí nejnižšího až nejvyššího platového stupně příslušné platové třídy sjedná v kolektivní smlouvě nebo stanoví vnitřním předpisem.</w:t>
      </w:r>
    </w:p>
    <w:p w14:paraId="2EB53BAC" w14:textId="77777777" w:rsidR="00AA06CE" w:rsidRPr="00AA06CE" w:rsidRDefault="00AA06CE" w:rsidP="00AA06CE">
      <w:pPr>
        <w:spacing w:after="0" w:line="240" w:lineRule="auto"/>
        <w:rPr>
          <w:rFonts w:cs="Times New Roman"/>
          <w:color w:val="002060"/>
        </w:rPr>
      </w:pPr>
      <w:r w:rsidRPr="00AA06CE">
        <w:rPr>
          <w:rFonts w:cs="Times New Roman"/>
          <w:color w:val="002060"/>
        </w:rPr>
        <w:t>(2) Zaměstnavatel, který je poskytovatelem zdravotních služeb, může s  předchozím souhlasem zřizovatele sjednat v kolektivní smlouvě nebo stanovit vnitřním předpisem způsob určení platového tarifu zaměstnancům zařazeným do šesté a vyšší platové třídy v rámci rozpětí platových tarifů stanovených pro nejnižší až nejvyšší platový stupeň v příslušné platové třídě. Výše takto určeného platového tarifu musí být určena nejméně ve výši odpovídající platovému tarifu, který by zaměstnanci příslušel při zařazení do platového stupně podle § 4.“.</w:t>
      </w:r>
    </w:p>
    <w:p w14:paraId="79BF12D8" w14:textId="77777777" w:rsidR="00AA06CE" w:rsidRPr="00AA06CE" w:rsidRDefault="00AA06CE" w:rsidP="00AA06CE">
      <w:pPr>
        <w:spacing w:after="0" w:line="240" w:lineRule="auto"/>
        <w:rPr>
          <w:rFonts w:eastAsia="Times New Roman" w:cs="Times New Roman"/>
          <w:lang w:eastAsia="cs-CZ"/>
        </w:rPr>
      </w:pPr>
    </w:p>
    <w:p w14:paraId="3242CEBF"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7</w:t>
      </w:r>
    </w:p>
    <w:p w14:paraId="48024CFA" w14:textId="77777777" w:rsidR="00AA06CE" w:rsidRPr="00AA06CE" w:rsidRDefault="00AA06CE" w:rsidP="00AA06CE">
      <w:pPr>
        <w:spacing w:after="0" w:line="240" w:lineRule="auto"/>
        <w:rPr>
          <w:rFonts w:eastAsia="Times New Roman" w:cs="Times New Roman"/>
          <w:lang w:eastAsia="cs-CZ"/>
        </w:rPr>
      </w:pPr>
    </w:p>
    <w:p w14:paraId="1B4FF9A0"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Příplatek za práci ve ztíženém pracovním prostředí</w:t>
      </w:r>
    </w:p>
    <w:p w14:paraId="66282AB1" w14:textId="77777777" w:rsidR="00AA06CE" w:rsidRPr="00AA06CE" w:rsidRDefault="00AA06CE" w:rsidP="00AA06CE">
      <w:pPr>
        <w:spacing w:after="0" w:line="240" w:lineRule="auto"/>
        <w:rPr>
          <w:rFonts w:eastAsia="Times New Roman" w:cs="Times New Roman"/>
          <w:lang w:eastAsia="cs-CZ"/>
        </w:rPr>
      </w:pPr>
      <w:r w:rsidRPr="00AA06CE">
        <w:rPr>
          <w:rFonts w:eastAsia="Times New Roman" w:cs="Times New Roman"/>
          <w:color w:val="000000"/>
          <w:lang w:eastAsia="cs-CZ"/>
        </w:rPr>
        <w:t>(1) Výše příplatku za práci ve ztíženém pracovním prostředí (Nařízení vlády č. 567/2006 Sb., o minimální mzdě) činí 400 až 1 400 Kč měsíčně.</w:t>
      </w:r>
      <w:r w:rsidRPr="00AA06CE">
        <w:rPr>
          <w:rFonts w:eastAsia="Times New Roman" w:cs="Times New Roman"/>
          <w:color w:val="000000"/>
          <w:lang w:eastAsia="cs-CZ"/>
        </w:rPr>
        <w:br/>
        <w:t>(2) Výši příplatku za práci ve ztíženém pracovním prostředí určí zaměstnanci zaměstnavatel podle míry rizika, intenzity a doby působení ztěžujících vlivů.</w:t>
      </w:r>
      <w:r w:rsidRPr="00AA06CE">
        <w:rPr>
          <w:rFonts w:eastAsia="Times New Roman" w:cs="Times New Roman"/>
          <w:color w:val="000000"/>
          <w:lang w:eastAsia="cs-CZ"/>
        </w:rPr>
        <w:br/>
      </w:r>
    </w:p>
    <w:p w14:paraId="2DFAB1A7"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8</w:t>
      </w:r>
    </w:p>
    <w:p w14:paraId="057E15FC" w14:textId="77777777" w:rsidR="00AA06CE" w:rsidRPr="00AA06CE" w:rsidRDefault="00AA06CE" w:rsidP="00AA06CE">
      <w:pPr>
        <w:spacing w:after="0" w:line="240" w:lineRule="auto"/>
        <w:rPr>
          <w:rFonts w:eastAsia="Times New Roman" w:cs="Times New Roman"/>
          <w:lang w:eastAsia="cs-CZ"/>
        </w:rPr>
      </w:pPr>
    </w:p>
    <w:p w14:paraId="511E0E82"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Zvláštní příplatek</w:t>
      </w:r>
    </w:p>
    <w:p w14:paraId="091F6048"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(1) Zvláštní příplatek určí zaměstnanci zaměstnavatel v rámci rozpětí příplatku stanoveného pro příslušnou skupinu prací. Rozdělení prací podle míry ztěžujících vlivů pracovních podmínek do skupin stanoví příloha č. 9 k tomuto nařízení.</w:t>
      </w:r>
      <w:r w:rsidRPr="00AA06CE">
        <w:rPr>
          <w:rFonts w:eastAsia="Times New Roman" w:cs="Times New Roman"/>
          <w:color w:val="000000"/>
          <w:lang w:eastAsia="cs-CZ"/>
        </w:rPr>
        <w:br/>
        <w:t>(2) Výše zvláštního příplatku činí měsíčně ve skupině</w:t>
      </w:r>
      <w:r w:rsidRPr="00AA06CE">
        <w:rPr>
          <w:rFonts w:eastAsia="Times New Roman" w:cs="Times New Roman"/>
          <w:color w:val="000000"/>
          <w:lang w:eastAsia="cs-CZ"/>
        </w:rPr>
        <w:br/>
        <w:t>I. 400 až 1 000 Kč,</w:t>
      </w:r>
    </w:p>
    <w:p w14:paraId="13BD4F79"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II. 600 až 2 000 Kč,</w:t>
      </w:r>
    </w:p>
    <w:p w14:paraId="609E99F7"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III. 1 000 až 4 000 Kč,</w:t>
      </w:r>
    </w:p>
    <w:p w14:paraId="3F857DBC"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IV. 1 500 až 6 000 Kč a ve skupině</w:t>
      </w:r>
    </w:p>
    <w:p w14:paraId="7F356970"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V. 2 000 až 8 000 Kč.</w:t>
      </w:r>
    </w:p>
    <w:p w14:paraId="3F1AED37" w14:textId="77777777" w:rsidR="00AA06CE" w:rsidRPr="00AA06CE" w:rsidRDefault="00AA06CE" w:rsidP="00AA06CE">
      <w:pPr>
        <w:spacing w:after="0" w:line="240" w:lineRule="auto"/>
        <w:rPr>
          <w:rFonts w:eastAsia="Times New Roman" w:cs="Times New Roman"/>
          <w:lang w:eastAsia="cs-CZ"/>
        </w:rPr>
      </w:pPr>
      <w:r w:rsidRPr="00AA06CE">
        <w:rPr>
          <w:rFonts w:eastAsia="Times New Roman" w:cs="Times New Roman"/>
          <w:color w:val="000000"/>
          <w:lang w:eastAsia="cs-CZ"/>
        </w:rPr>
        <w:t>(3) Zaměstnanci přísluší pouze jeden zvláštní příplatek ve skupinách I. až V., s výjimkou zvláštního příplatku za práce vykonávané střídavě ve dvousměnném, třísměnném nebo nepřetržitém provozním režimu. Výši zvláštního příplatku určí zaměstnanci zaměstnavatel v rámci rozpětí, které je při splnění stanovených podmínek pro zaměstnance nejvýhodnější. Právo na zvláštní příplatek za práce střídavě vykonávané ve dvousměnném, třísměnném nebo nepřetržitém provozním režimu a jeho výše se posoudí samostatně.</w:t>
      </w:r>
      <w:r w:rsidRPr="00AA06CE">
        <w:rPr>
          <w:rFonts w:eastAsia="Times New Roman" w:cs="Times New Roman"/>
          <w:color w:val="000000"/>
          <w:lang w:eastAsia="cs-CZ"/>
        </w:rPr>
        <w:br/>
      </w:r>
    </w:p>
    <w:p w14:paraId="070B36D1"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color w:val="000000"/>
          <w:lang w:eastAsia="cs-CZ"/>
        </w:rPr>
        <w:t>§ 9</w:t>
      </w:r>
    </w:p>
    <w:p w14:paraId="5442AF9D" w14:textId="77777777" w:rsidR="00AA06CE" w:rsidRPr="00AA06CE" w:rsidRDefault="00AA06CE" w:rsidP="00AA06CE">
      <w:pPr>
        <w:spacing w:after="0" w:line="240" w:lineRule="auto"/>
        <w:rPr>
          <w:rFonts w:eastAsia="Times New Roman" w:cs="Times New Roman"/>
          <w:lang w:eastAsia="cs-CZ"/>
        </w:rPr>
      </w:pPr>
    </w:p>
    <w:p w14:paraId="1D580303" w14:textId="77777777" w:rsidR="00AA06CE" w:rsidRPr="00AA06CE" w:rsidRDefault="00AA06CE" w:rsidP="00AA06CE">
      <w:pPr>
        <w:spacing w:after="0" w:line="240" w:lineRule="auto"/>
        <w:rPr>
          <w:rFonts w:eastAsia="Times New Roman" w:cs="Times New Roman"/>
          <w:color w:val="000000"/>
          <w:lang w:eastAsia="cs-CZ"/>
        </w:rPr>
      </w:pPr>
      <w:r w:rsidRPr="00AA06CE">
        <w:rPr>
          <w:rFonts w:eastAsia="Times New Roman" w:cs="Times New Roman"/>
          <w:b/>
          <w:bCs/>
          <w:color w:val="000000"/>
          <w:lang w:eastAsia="cs-CZ"/>
        </w:rPr>
        <w:t>Zmírnění následků křivd</w:t>
      </w:r>
    </w:p>
    <w:p w14:paraId="54784FEC" w14:textId="77777777" w:rsidR="00AA06CE" w:rsidRPr="00AA06CE" w:rsidRDefault="00AA06CE" w:rsidP="00AA06CE">
      <w:pPr>
        <w:spacing w:after="0" w:line="240" w:lineRule="auto"/>
        <w:rPr>
          <w:rFonts w:eastAsia="Times New Roman" w:cs="Times New Roman"/>
          <w:lang w:eastAsia="cs-CZ"/>
        </w:rPr>
      </w:pPr>
      <w:r w:rsidRPr="00AA06CE">
        <w:rPr>
          <w:rFonts w:eastAsia="Times New Roman" w:cs="Times New Roman"/>
          <w:color w:val="000000"/>
          <w:lang w:eastAsia="cs-CZ"/>
        </w:rPr>
        <w:t>(1) Ke zmírnění následků křivd vzniklých pracovněprávními úkony učiněnými v období od 25. února 1948 do 1. ledna 1990 může zaměstnavatel do započitatelné praxe zahrnout odchylně od § 4 odst. 3 v plném rozsahu i dobu jiné praxe, pokud zaměstnanec nemohl vykonávat praxi v oboru požadované práce z důvodu neplatného pracovněprávního úkonu (§ 21 zákona č. 87/1991 Sb., o mimosoudních rehabilitacích).</w:t>
      </w:r>
      <w:r w:rsidRPr="00AA06CE">
        <w:rPr>
          <w:rFonts w:eastAsia="Times New Roman" w:cs="Times New Roman"/>
          <w:color w:val="000000"/>
          <w:lang w:eastAsia="cs-CZ"/>
        </w:rPr>
        <w:br/>
        <w:t>(2) Ke zmírnění následků rozhodnutí, jimiž byli žáci a studenti v důsledku politické perzekuce v období od 25. února 1948 do 1. ledna 1990 vyloučeni ze studia na školách poskytujících střední nebo vyšší vzdělání a na vysokých školách, může zaměstnavatel do započitatelné praxe zahrnout odchylně od § 4 odst. 3 v plném rozsahu i dobu jiné praxe, pokud zaměstnanec na základě studijní rehabilitace (§ 18 odst. 3 zákona č. 87/1991 Sb., o mimosoudních rehabilitacích) příslušné studium řádně ukončil.</w:t>
      </w:r>
      <w:r w:rsidRPr="00AA06CE">
        <w:rPr>
          <w:rFonts w:eastAsia="Times New Roman" w:cs="Times New Roman"/>
          <w:color w:val="000000"/>
          <w:lang w:eastAsia="cs-CZ"/>
        </w:rPr>
        <w:br/>
      </w:r>
    </w:p>
    <w:p w14:paraId="269EF5AA" w14:textId="77777777" w:rsidR="00AA06CE" w:rsidRPr="00AA06CE" w:rsidRDefault="00AA06CE" w:rsidP="00AA06CE">
      <w:pPr>
        <w:pStyle w:val="NoSpacing"/>
        <w:rPr>
          <w:rFonts w:cs="Times New Roman"/>
          <w:color w:val="002060"/>
        </w:rPr>
      </w:pPr>
      <w:r w:rsidRPr="00AA06CE">
        <w:rPr>
          <w:rFonts w:cs="Times New Roman"/>
          <w:color w:val="002060"/>
        </w:rPr>
        <w:t>Čl. II</w:t>
      </w:r>
    </w:p>
    <w:p w14:paraId="3B4347EF" w14:textId="77777777" w:rsidR="00AA06CE" w:rsidRPr="00AA06CE" w:rsidRDefault="00AA06CE" w:rsidP="00AA06CE">
      <w:pPr>
        <w:pStyle w:val="NoSpacing"/>
        <w:rPr>
          <w:rFonts w:cs="Times New Roman"/>
          <w:b/>
          <w:color w:val="002060"/>
        </w:rPr>
      </w:pPr>
      <w:r w:rsidRPr="00AA06CE">
        <w:rPr>
          <w:rFonts w:cs="Times New Roman"/>
          <w:b/>
          <w:color w:val="002060"/>
        </w:rPr>
        <w:t>Přechodná ustanovení</w:t>
      </w:r>
    </w:p>
    <w:p w14:paraId="1F2B791D" w14:textId="77777777" w:rsidR="00AA06CE" w:rsidRPr="00AA06CE" w:rsidRDefault="00AA06CE" w:rsidP="00AA06CE">
      <w:pPr>
        <w:pStyle w:val="NoSpacing"/>
        <w:rPr>
          <w:rFonts w:cs="Times New Roman"/>
          <w:color w:val="002060"/>
        </w:rPr>
      </w:pPr>
      <w:r w:rsidRPr="00AA06CE">
        <w:rPr>
          <w:rFonts w:cs="Times New Roman"/>
          <w:color w:val="002060"/>
        </w:rPr>
        <w:t>Zaměstnanci, který není uveden v § 6 nařízení vlády č. 564/2006 Sb., ve znění účinném od 1. listopadu 2014, a kterému byl určen platový tarif v rámci rozpětí platových tarifů stanovených pro nejnižší až nejvyšší platový stupeň příslušné platové třídy, a jeho platový tarif je v důsledku tohoto postupu nižší, než by odpovídalo jeho započitatelné praxi, se platový tarif určí tak, aby odpovídal platovému stupni podle započitatelné praxe.</w:t>
      </w:r>
    </w:p>
    <w:p w14:paraId="61D2067B" w14:textId="77777777" w:rsidR="00AA06CE" w:rsidRPr="00AA06CE" w:rsidRDefault="00AA06CE" w:rsidP="00AA06CE">
      <w:pPr>
        <w:pStyle w:val="NoSpacing"/>
        <w:rPr>
          <w:rFonts w:cs="Times New Roman"/>
          <w:color w:val="002060"/>
        </w:rPr>
      </w:pPr>
    </w:p>
    <w:p w14:paraId="514F7852" w14:textId="77777777" w:rsidR="00AA06CE" w:rsidRPr="00AA06CE" w:rsidRDefault="00AA06CE" w:rsidP="00AA06CE">
      <w:pPr>
        <w:pStyle w:val="NoSpacing"/>
        <w:rPr>
          <w:rFonts w:cs="Times New Roman"/>
          <w:color w:val="002060"/>
        </w:rPr>
      </w:pPr>
      <w:r w:rsidRPr="00AA06CE">
        <w:rPr>
          <w:rFonts w:cs="Times New Roman"/>
          <w:color w:val="002060"/>
        </w:rPr>
        <w:t>Zaměstnanec, který není uveden v § 6 nařízení vlády č. 564/2006 Sb., ve znění účinném od 1. listopadu 2014, a kterému byl určen platový tarif v rámci rozpětí platových tarifů stanovených pro nejnižší až nejvyšší platový stupeň příslušné platové třídy, a jeho platový tarif je v důsledku tohoto postupu vyšší, než by odpovídalo jeho započitatelné praxi, se zařadí do platového stupně, pro který je stanoven platový tarif hodnotově nejbližší. V tomto platovém stupni bude zaměstnanec zařazen do doby, než dosáhne délky započitatelné praxe stanovené pro vyšší platový stupeň. Obdobně se postupuje u zaměstnance, který byl zařazen do vyššího platového stupně, než odpovídá délce jeho započitatelné praxe.</w:t>
      </w:r>
    </w:p>
    <w:p w14:paraId="70C7C13F" w14:textId="77777777" w:rsidR="00AA06CE" w:rsidRPr="00AA06CE" w:rsidRDefault="00AA06CE" w:rsidP="00AA06CE">
      <w:pPr>
        <w:pStyle w:val="NoSpacing"/>
        <w:rPr>
          <w:rFonts w:cs="Times New Roman"/>
          <w:color w:val="002060"/>
        </w:rPr>
      </w:pPr>
    </w:p>
    <w:p w14:paraId="3A4D7776" w14:textId="77777777" w:rsidR="00AA06CE" w:rsidRPr="00AA06CE" w:rsidRDefault="00AA06CE" w:rsidP="00AA06CE">
      <w:pPr>
        <w:pStyle w:val="NoSpacing"/>
        <w:rPr>
          <w:rFonts w:cs="Times New Roman"/>
          <w:color w:val="002060"/>
        </w:rPr>
      </w:pPr>
      <w:r w:rsidRPr="00AA06CE">
        <w:rPr>
          <w:rFonts w:cs="Times New Roman"/>
          <w:color w:val="002060"/>
        </w:rPr>
        <w:t>Čl. III</w:t>
      </w:r>
    </w:p>
    <w:p w14:paraId="48ECC129" w14:textId="77777777" w:rsidR="00AA06CE" w:rsidRPr="00AA06CE" w:rsidRDefault="00AA06CE" w:rsidP="00AA06CE">
      <w:pPr>
        <w:pStyle w:val="NoSpacing"/>
        <w:rPr>
          <w:rFonts w:cs="Times New Roman"/>
          <w:color w:val="002060"/>
        </w:rPr>
      </w:pPr>
      <w:r w:rsidRPr="00AA06CE">
        <w:rPr>
          <w:rFonts w:cs="Times New Roman"/>
          <w:b/>
          <w:color w:val="002060"/>
        </w:rPr>
        <w:t>Účinnost</w:t>
      </w:r>
    </w:p>
    <w:p w14:paraId="3DBB0CD3" w14:textId="77777777" w:rsidR="00AA06CE" w:rsidRPr="00AA06CE" w:rsidRDefault="00AA06CE" w:rsidP="00AA06CE">
      <w:pPr>
        <w:pStyle w:val="NoSpacing"/>
        <w:rPr>
          <w:rFonts w:cs="Times New Roman"/>
          <w:color w:val="002060"/>
        </w:rPr>
      </w:pPr>
      <w:r w:rsidRPr="00AA06CE">
        <w:rPr>
          <w:rFonts w:cs="Times New Roman"/>
          <w:color w:val="002060"/>
        </w:rPr>
        <w:t xml:space="preserve">Toto nařízení nabývá účinnosti dnem 1. listopadu 2014. </w:t>
      </w:r>
    </w:p>
    <w:p w14:paraId="4BE7C6B4" w14:textId="77777777" w:rsidR="00AA06CE" w:rsidRPr="00AA06CE" w:rsidRDefault="00AA06CE" w:rsidP="00AA06CE">
      <w:pPr>
        <w:spacing w:after="0" w:line="240" w:lineRule="auto"/>
        <w:rPr>
          <w:rFonts w:eastAsia="Times New Roman" w:cs="Times New Roman"/>
          <w:color w:val="000000"/>
          <w:sz w:val="24"/>
          <w:szCs w:val="24"/>
          <w:lang w:eastAsia="cs-CZ"/>
        </w:rPr>
      </w:pPr>
      <w:r w:rsidRPr="00AA06CE">
        <w:rPr>
          <w:rFonts w:eastAsia="Times New Roman" w:cs="Times New Roman"/>
          <w:color w:val="000000"/>
          <w:lang w:eastAsia="cs-CZ"/>
        </w:rPr>
        <w:br/>
      </w:r>
    </w:p>
    <w:p w14:paraId="15BECF3F" w14:textId="77777777" w:rsidR="00AA06CE" w:rsidRPr="00AA06CE" w:rsidRDefault="00AA06CE" w:rsidP="00AA06CE">
      <w:pPr>
        <w:jc w:val="right"/>
      </w:pPr>
      <w:r w:rsidRPr="00AA06CE">
        <w:t>„Příloha č. 1 k nařízení vlády č. 564/2006 Sb.</w:t>
      </w:r>
    </w:p>
    <w:p w14:paraId="54214DEC" w14:textId="77777777" w:rsidR="00AA06CE" w:rsidRPr="00AA06CE" w:rsidRDefault="00AA06CE" w:rsidP="00AA06CE">
      <w:pPr>
        <w:pStyle w:val="BodyText"/>
        <w:rPr>
          <w:b/>
          <w:color w:val="002060"/>
        </w:rPr>
      </w:pPr>
      <w:r w:rsidRPr="00AA06CE">
        <w:rPr>
          <w:b/>
          <w:color w:val="002060"/>
        </w:rPr>
        <w:t>Nepedagogičtí pracovníci</w:t>
      </w:r>
    </w:p>
    <w:p w14:paraId="1CB72CC1" w14:textId="77777777" w:rsidR="00AA06CE" w:rsidRPr="00AA06CE" w:rsidRDefault="00AA06CE" w:rsidP="00AA06CE">
      <w:pPr>
        <w:pStyle w:val="BodyText"/>
        <w:rPr>
          <w:color w:val="002060"/>
        </w:rPr>
      </w:pPr>
      <w:r w:rsidRPr="00AA06CE">
        <w:rPr>
          <w:color w:val="002060"/>
        </w:rPr>
        <w:t>Stupnice platových tarifů podle platových tříd a platových stupňů pro zaměstnance uvedené v § 5 odst. 1</w:t>
      </w:r>
    </w:p>
    <w:p w14:paraId="3A3CAFAC" w14:textId="77777777" w:rsidR="00AA06CE" w:rsidRPr="00AA06CE" w:rsidRDefault="00AA06CE" w:rsidP="00AA06CE">
      <w:pPr>
        <w:jc w:val="center"/>
        <w:rPr>
          <w:b/>
          <w:bCs/>
          <w:color w:val="002060"/>
        </w:rPr>
      </w:pPr>
      <w:r w:rsidRPr="00AA06CE">
        <w:rPr>
          <w:b/>
          <w:bCs/>
          <w:color w:val="002060"/>
        </w:rPr>
        <w:t>(v Kč měsíčně)</w:t>
      </w:r>
    </w:p>
    <w:p w14:paraId="452C1EDE" w14:textId="77777777" w:rsidR="00AA06CE" w:rsidRPr="00AA06CE" w:rsidRDefault="00AA06CE" w:rsidP="00AA06CE">
      <w:pPr>
        <w:jc w:val="right"/>
        <w:rPr>
          <w:color w:val="002060"/>
        </w:rPr>
      </w:pPr>
    </w:p>
    <w:tbl>
      <w:tblPr>
        <w:tblW w:w="0" w:type="auto"/>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2029"/>
        <w:gridCol w:w="527"/>
        <w:gridCol w:w="527"/>
        <w:gridCol w:w="527"/>
        <w:gridCol w:w="527"/>
        <w:gridCol w:w="527"/>
        <w:gridCol w:w="527"/>
        <w:gridCol w:w="527"/>
        <w:gridCol w:w="527"/>
      </w:tblGrid>
      <w:tr w:rsidR="00AA06CE" w:rsidRPr="00AA06CE" w14:paraId="2C6AEEBA" w14:textId="77777777" w:rsidTr="00AA06CE">
        <w:trPr>
          <w:cantSplit/>
          <w:trHeight w:val="20"/>
          <w:jc w:val="center"/>
        </w:trPr>
        <w:tc>
          <w:tcPr>
            <w:tcW w:w="0" w:type="auto"/>
            <w:vMerge w:val="restart"/>
            <w:vAlign w:val="center"/>
          </w:tcPr>
          <w:p w14:paraId="48A90C21" w14:textId="77777777" w:rsidR="00AA06CE" w:rsidRPr="00AA06CE" w:rsidRDefault="00AA06CE" w:rsidP="00AA06CE">
            <w:pPr>
              <w:jc w:val="center"/>
              <w:rPr>
                <w:color w:val="002060"/>
                <w:sz w:val="16"/>
              </w:rPr>
            </w:pPr>
            <w:r w:rsidRPr="00AA06CE">
              <w:rPr>
                <w:color w:val="002060"/>
                <w:sz w:val="16"/>
              </w:rPr>
              <w:t>Platový stupeň</w:t>
            </w:r>
          </w:p>
        </w:tc>
        <w:tc>
          <w:tcPr>
            <w:tcW w:w="0" w:type="auto"/>
            <w:vMerge w:val="restart"/>
            <w:vAlign w:val="center"/>
          </w:tcPr>
          <w:p w14:paraId="184333E5" w14:textId="77777777" w:rsidR="00AA06CE" w:rsidRPr="00AA06CE" w:rsidRDefault="00AA06CE" w:rsidP="00AA06CE">
            <w:pPr>
              <w:jc w:val="center"/>
              <w:rPr>
                <w:color w:val="002060"/>
                <w:sz w:val="16"/>
              </w:rPr>
            </w:pPr>
            <w:r w:rsidRPr="00AA06CE">
              <w:rPr>
                <w:color w:val="002060"/>
                <w:sz w:val="16"/>
              </w:rPr>
              <w:t>Počet let započitatelné praxe</w:t>
            </w:r>
          </w:p>
        </w:tc>
        <w:tc>
          <w:tcPr>
            <w:tcW w:w="0" w:type="auto"/>
            <w:gridSpan w:val="8"/>
            <w:vAlign w:val="center"/>
          </w:tcPr>
          <w:p w14:paraId="652A8CDD" w14:textId="77777777" w:rsidR="00AA06CE" w:rsidRPr="00AA06CE" w:rsidRDefault="00AA06CE" w:rsidP="00AA06CE">
            <w:pPr>
              <w:jc w:val="center"/>
              <w:rPr>
                <w:color w:val="002060"/>
                <w:sz w:val="16"/>
              </w:rPr>
            </w:pPr>
            <w:r w:rsidRPr="00AA06CE">
              <w:rPr>
                <w:color w:val="002060"/>
                <w:sz w:val="16"/>
              </w:rPr>
              <w:t>Platová třída</w:t>
            </w:r>
          </w:p>
        </w:tc>
      </w:tr>
      <w:tr w:rsidR="00AA06CE" w:rsidRPr="00AA06CE" w14:paraId="30E85F9B" w14:textId="77777777" w:rsidTr="00AA06CE">
        <w:trPr>
          <w:cantSplit/>
          <w:trHeight w:val="20"/>
          <w:jc w:val="center"/>
        </w:trPr>
        <w:tc>
          <w:tcPr>
            <w:tcW w:w="0" w:type="auto"/>
            <w:vMerge/>
            <w:vAlign w:val="center"/>
          </w:tcPr>
          <w:p w14:paraId="1D551363" w14:textId="77777777" w:rsidR="00AA06CE" w:rsidRPr="00AA06CE" w:rsidRDefault="00AA06CE" w:rsidP="00AA06CE">
            <w:pPr>
              <w:jc w:val="center"/>
              <w:rPr>
                <w:color w:val="002060"/>
                <w:sz w:val="16"/>
              </w:rPr>
            </w:pPr>
          </w:p>
        </w:tc>
        <w:tc>
          <w:tcPr>
            <w:tcW w:w="0" w:type="auto"/>
            <w:vMerge/>
            <w:vAlign w:val="center"/>
          </w:tcPr>
          <w:p w14:paraId="63D5912F" w14:textId="77777777" w:rsidR="00AA06CE" w:rsidRPr="00AA06CE" w:rsidRDefault="00AA06CE" w:rsidP="00AA06CE">
            <w:pPr>
              <w:jc w:val="center"/>
              <w:rPr>
                <w:color w:val="002060"/>
                <w:sz w:val="16"/>
              </w:rPr>
            </w:pPr>
          </w:p>
        </w:tc>
        <w:tc>
          <w:tcPr>
            <w:tcW w:w="0" w:type="auto"/>
            <w:vAlign w:val="center"/>
          </w:tcPr>
          <w:p w14:paraId="132F9836" w14:textId="77777777" w:rsidR="00AA06CE" w:rsidRPr="00AA06CE" w:rsidRDefault="00AA06CE" w:rsidP="00AA06CE">
            <w:pPr>
              <w:jc w:val="center"/>
              <w:rPr>
                <w:color w:val="002060"/>
                <w:sz w:val="14"/>
              </w:rPr>
            </w:pPr>
            <w:r w:rsidRPr="00AA06CE">
              <w:rPr>
                <w:color w:val="002060"/>
                <w:sz w:val="14"/>
              </w:rPr>
              <w:t>1</w:t>
            </w:r>
          </w:p>
        </w:tc>
        <w:tc>
          <w:tcPr>
            <w:tcW w:w="0" w:type="auto"/>
            <w:vAlign w:val="center"/>
          </w:tcPr>
          <w:p w14:paraId="23EF04D1" w14:textId="77777777" w:rsidR="00AA06CE" w:rsidRPr="00AA06CE" w:rsidRDefault="00AA06CE" w:rsidP="00AA06CE">
            <w:pPr>
              <w:jc w:val="center"/>
              <w:rPr>
                <w:color w:val="002060"/>
                <w:sz w:val="14"/>
              </w:rPr>
            </w:pPr>
            <w:r w:rsidRPr="00AA06CE">
              <w:rPr>
                <w:color w:val="002060"/>
                <w:sz w:val="14"/>
              </w:rPr>
              <w:t>2</w:t>
            </w:r>
          </w:p>
        </w:tc>
        <w:tc>
          <w:tcPr>
            <w:tcW w:w="0" w:type="auto"/>
            <w:vAlign w:val="center"/>
          </w:tcPr>
          <w:p w14:paraId="23989E6B" w14:textId="77777777" w:rsidR="00AA06CE" w:rsidRPr="00AA06CE" w:rsidRDefault="00AA06CE" w:rsidP="00AA06CE">
            <w:pPr>
              <w:jc w:val="center"/>
              <w:rPr>
                <w:color w:val="002060"/>
                <w:sz w:val="14"/>
              </w:rPr>
            </w:pPr>
            <w:r w:rsidRPr="00AA06CE">
              <w:rPr>
                <w:color w:val="002060"/>
                <w:sz w:val="14"/>
              </w:rPr>
              <w:t>3</w:t>
            </w:r>
          </w:p>
        </w:tc>
        <w:tc>
          <w:tcPr>
            <w:tcW w:w="0" w:type="auto"/>
            <w:vAlign w:val="center"/>
          </w:tcPr>
          <w:p w14:paraId="31023634" w14:textId="77777777" w:rsidR="00AA06CE" w:rsidRPr="00AA06CE" w:rsidRDefault="00AA06CE" w:rsidP="00AA06CE">
            <w:pPr>
              <w:jc w:val="center"/>
              <w:rPr>
                <w:color w:val="002060"/>
                <w:sz w:val="14"/>
              </w:rPr>
            </w:pPr>
            <w:r w:rsidRPr="00AA06CE">
              <w:rPr>
                <w:color w:val="002060"/>
                <w:sz w:val="14"/>
              </w:rPr>
              <w:t>4</w:t>
            </w:r>
          </w:p>
        </w:tc>
        <w:tc>
          <w:tcPr>
            <w:tcW w:w="0" w:type="auto"/>
            <w:vAlign w:val="center"/>
          </w:tcPr>
          <w:p w14:paraId="3CE63FBC" w14:textId="77777777" w:rsidR="00AA06CE" w:rsidRPr="00AA06CE" w:rsidRDefault="00AA06CE" w:rsidP="00AA06CE">
            <w:pPr>
              <w:jc w:val="center"/>
              <w:rPr>
                <w:color w:val="002060"/>
                <w:sz w:val="14"/>
              </w:rPr>
            </w:pPr>
            <w:r w:rsidRPr="00AA06CE">
              <w:rPr>
                <w:color w:val="002060"/>
                <w:sz w:val="14"/>
              </w:rPr>
              <w:t>5</w:t>
            </w:r>
          </w:p>
        </w:tc>
        <w:tc>
          <w:tcPr>
            <w:tcW w:w="0" w:type="auto"/>
            <w:vAlign w:val="center"/>
          </w:tcPr>
          <w:p w14:paraId="6827D6C7" w14:textId="77777777" w:rsidR="00AA06CE" w:rsidRPr="00AA06CE" w:rsidRDefault="00AA06CE" w:rsidP="00AA06CE">
            <w:pPr>
              <w:jc w:val="center"/>
              <w:rPr>
                <w:color w:val="002060"/>
                <w:sz w:val="14"/>
              </w:rPr>
            </w:pPr>
            <w:r w:rsidRPr="00AA06CE">
              <w:rPr>
                <w:color w:val="002060"/>
                <w:sz w:val="14"/>
              </w:rPr>
              <w:t>6</w:t>
            </w:r>
          </w:p>
        </w:tc>
        <w:tc>
          <w:tcPr>
            <w:tcW w:w="0" w:type="auto"/>
            <w:vAlign w:val="center"/>
          </w:tcPr>
          <w:p w14:paraId="5B677512" w14:textId="77777777" w:rsidR="00AA06CE" w:rsidRPr="00AA06CE" w:rsidRDefault="00AA06CE" w:rsidP="00AA06CE">
            <w:pPr>
              <w:jc w:val="center"/>
              <w:rPr>
                <w:color w:val="002060"/>
                <w:sz w:val="14"/>
              </w:rPr>
            </w:pPr>
            <w:r w:rsidRPr="00AA06CE">
              <w:rPr>
                <w:color w:val="002060"/>
                <w:sz w:val="14"/>
              </w:rPr>
              <w:t>7</w:t>
            </w:r>
          </w:p>
        </w:tc>
        <w:tc>
          <w:tcPr>
            <w:tcW w:w="0" w:type="auto"/>
            <w:vAlign w:val="center"/>
          </w:tcPr>
          <w:p w14:paraId="2B031925" w14:textId="77777777" w:rsidR="00AA06CE" w:rsidRPr="00AA06CE" w:rsidRDefault="00AA06CE" w:rsidP="00AA06CE">
            <w:pPr>
              <w:jc w:val="center"/>
              <w:rPr>
                <w:color w:val="002060"/>
                <w:sz w:val="14"/>
              </w:rPr>
            </w:pPr>
            <w:r w:rsidRPr="00AA06CE">
              <w:rPr>
                <w:color w:val="002060"/>
                <w:sz w:val="14"/>
              </w:rPr>
              <w:t>8</w:t>
            </w:r>
          </w:p>
        </w:tc>
      </w:tr>
      <w:tr w:rsidR="00AA06CE" w:rsidRPr="00AA06CE" w14:paraId="578A02F6" w14:textId="77777777" w:rsidTr="00AA06CE">
        <w:trPr>
          <w:trHeight w:val="20"/>
          <w:jc w:val="center"/>
        </w:trPr>
        <w:tc>
          <w:tcPr>
            <w:tcW w:w="0" w:type="auto"/>
            <w:vAlign w:val="center"/>
          </w:tcPr>
          <w:p w14:paraId="5DA89BDE" w14:textId="77777777" w:rsidR="00AA06CE" w:rsidRPr="00AA06CE" w:rsidRDefault="00AA06CE" w:rsidP="00AA06CE">
            <w:pPr>
              <w:jc w:val="center"/>
              <w:rPr>
                <w:color w:val="002060"/>
                <w:sz w:val="16"/>
              </w:rPr>
            </w:pPr>
            <w:r w:rsidRPr="00AA06CE">
              <w:rPr>
                <w:color w:val="002060"/>
                <w:sz w:val="16"/>
              </w:rPr>
              <w:t>1</w:t>
            </w:r>
          </w:p>
        </w:tc>
        <w:tc>
          <w:tcPr>
            <w:tcW w:w="0" w:type="auto"/>
            <w:vAlign w:val="center"/>
          </w:tcPr>
          <w:p w14:paraId="28707655" w14:textId="77777777" w:rsidR="00AA06CE" w:rsidRPr="00AA06CE" w:rsidRDefault="00AA06CE" w:rsidP="00AA06CE">
            <w:pPr>
              <w:jc w:val="center"/>
              <w:rPr>
                <w:color w:val="002060"/>
                <w:sz w:val="16"/>
              </w:rPr>
            </w:pPr>
            <w:r w:rsidRPr="00AA06CE">
              <w:rPr>
                <w:color w:val="002060"/>
                <w:sz w:val="16"/>
              </w:rPr>
              <w:t>do 1 roku</w:t>
            </w:r>
          </w:p>
        </w:tc>
        <w:tc>
          <w:tcPr>
            <w:tcW w:w="0" w:type="auto"/>
            <w:vAlign w:val="center"/>
          </w:tcPr>
          <w:p w14:paraId="7D7856D1" w14:textId="77777777" w:rsidR="00AA06CE" w:rsidRPr="00AA06CE" w:rsidRDefault="00AA06CE" w:rsidP="00AA06CE">
            <w:pPr>
              <w:jc w:val="right"/>
              <w:rPr>
                <w:color w:val="002060"/>
                <w:sz w:val="14"/>
                <w:szCs w:val="14"/>
              </w:rPr>
            </w:pPr>
            <w:r w:rsidRPr="00AA06CE">
              <w:rPr>
                <w:color w:val="002060"/>
                <w:sz w:val="14"/>
                <w:szCs w:val="14"/>
              </w:rPr>
              <w:t>6 780</w:t>
            </w:r>
          </w:p>
        </w:tc>
        <w:tc>
          <w:tcPr>
            <w:tcW w:w="0" w:type="auto"/>
            <w:vAlign w:val="center"/>
          </w:tcPr>
          <w:p w14:paraId="0CA79C1F" w14:textId="77777777" w:rsidR="00AA06CE" w:rsidRPr="00AA06CE" w:rsidRDefault="00AA06CE" w:rsidP="00AA06CE">
            <w:pPr>
              <w:jc w:val="right"/>
              <w:rPr>
                <w:color w:val="002060"/>
                <w:sz w:val="14"/>
                <w:szCs w:val="14"/>
              </w:rPr>
            </w:pPr>
            <w:r w:rsidRPr="00AA06CE">
              <w:rPr>
                <w:color w:val="002060"/>
                <w:sz w:val="14"/>
                <w:szCs w:val="14"/>
              </w:rPr>
              <w:t>7 360</w:t>
            </w:r>
          </w:p>
        </w:tc>
        <w:tc>
          <w:tcPr>
            <w:tcW w:w="0" w:type="auto"/>
            <w:vAlign w:val="center"/>
          </w:tcPr>
          <w:p w14:paraId="151CFF0C" w14:textId="77777777" w:rsidR="00AA06CE" w:rsidRPr="00AA06CE" w:rsidRDefault="00AA06CE" w:rsidP="00AA06CE">
            <w:pPr>
              <w:jc w:val="right"/>
              <w:rPr>
                <w:color w:val="002060"/>
                <w:sz w:val="14"/>
                <w:szCs w:val="14"/>
              </w:rPr>
            </w:pPr>
            <w:r w:rsidRPr="00AA06CE">
              <w:rPr>
                <w:color w:val="002060"/>
                <w:sz w:val="14"/>
                <w:szCs w:val="14"/>
              </w:rPr>
              <w:t>7 980</w:t>
            </w:r>
          </w:p>
        </w:tc>
        <w:tc>
          <w:tcPr>
            <w:tcW w:w="0" w:type="auto"/>
            <w:vAlign w:val="center"/>
          </w:tcPr>
          <w:p w14:paraId="1471222A" w14:textId="77777777" w:rsidR="00AA06CE" w:rsidRPr="00AA06CE" w:rsidRDefault="00AA06CE" w:rsidP="00AA06CE">
            <w:pPr>
              <w:jc w:val="right"/>
              <w:rPr>
                <w:color w:val="002060"/>
                <w:sz w:val="14"/>
                <w:szCs w:val="14"/>
              </w:rPr>
            </w:pPr>
            <w:r w:rsidRPr="00AA06CE">
              <w:rPr>
                <w:color w:val="002060"/>
                <w:sz w:val="14"/>
                <w:szCs w:val="14"/>
              </w:rPr>
              <w:t>8 650</w:t>
            </w:r>
          </w:p>
        </w:tc>
        <w:tc>
          <w:tcPr>
            <w:tcW w:w="0" w:type="auto"/>
            <w:vAlign w:val="center"/>
          </w:tcPr>
          <w:p w14:paraId="53385E94" w14:textId="77777777" w:rsidR="00AA06CE" w:rsidRPr="00AA06CE" w:rsidRDefault="00AA06CE" w:rsidP="00AA06CE">
            <w:pPr>
              <w:jc w:val="right"/>
              <w:rPr>
                <w:color w:val="002060"/>
                <w:sz w:val="14"/>
                <w:szCs w:val="14"/>
              </w:rPr>
            </w:pPr>
            <w:r w:rsidRPr="00AA06CE">
              <w:rPr>
                <w:color w:val="002060"/>
                <w:sz w:val="14"/>
                <w:szCs w:val="14"/>
              </w:rPr>
              <w:t>9 380</w:t>
            </w:r>
          </w:p>
        </w:tc>
        <w:tc>
          <w:tcPr>
            <w:tcW w:w="0" w:type="auto"/>
            <w:vAlign w:val="center"/>
          </w:tcPr>
          <w:p w14:paraId="34912BE2" w14:textId="77777777" w:rsidR="00AA06CE" w:rsidRPr="00AA06CE" w:rsidRDefault="00AA06CE" w:rsidP="00AA06CE">
            <w:pPr>
              <w:jc w:val="right"/>
              <w:rPr>
                <w:color w:val="002060"/>
                <w:sz w:val="14"/>
                <w:szCs w:val="14"/>
              </w:rPr>
            </w:pPr>
            <w:r w:rsidRPr="00AA06CE">
              <w:rPr>
                <w:color w:val="002060"/>
                <w:sz w:val="14"/>
                <w:szCs w:val="14"/>
              </w:rPr>
              <w:t>10 180</w:t>
            </w:r>
          </w:p>
        </w:tc>
        <w:tc>
          <w:tcPr>
            <w:tcW w:w="0" w:type="auto"/>
            <w:vAlign w:val="center"/>
          </w:tcPr>
          <w:p w14:paraId="404D47F5" w14:textId="77777777" w:rsidR="00AA06CE" w:rsidRPr="00AA06CE" w:rsidRDefault="00AA06CE" w:rsidP="00AA06CE">
            <w:pPr>
              <w:jc w:val="right"/>
              <w:rPr>
                <w:color w:val="002060"/>
                <w:sz w:val="14"/>
                <w:szCs w:val="14"/>
              </w:rPr>
            </w:pPr>
            <w:r w:rsidRPr="00AA06CE">
              <w:rPr>
                <w:color w:val="002060"/>
                <w:sz w:val="14"/>
                <w:szCs w:val="14"/>
              </w:rPr>
              <w:t>11 040</w:t>
            </w:r>
          </w:p>
        </w:tc>
        <w:tc>
          <w:tcPr>
            <w:tcW w:w="0" w:type="auto"/>
            <w:vAlign w:val="center"/>
          </w:tcPr>
          <w:p w14:paraId="6FCE4716" w14:textId="77777777" w:rsidR="00AA06CE" w:rsidRPr="00AA06CE" w:rsidRDefault="00AA06CE" w:rsidP="00AA06CE">
            <w:pPr>
              <w:jc w:val="right"/>
              <w:rPr>
                <w:color w:val="002060"/>
                <w:sz w:val="14"/>
                <w:szCs w:val="14"/>
              </w:rPr>
            </w:pPr>
            <w:r w:rsidRPr="00AA06CE">
              <w:rPr>
                <w:color w:val="002060"/>
                <w:sz w:val="14"/>
                <w:szCs w:val="14"/>
              </w:rPr>
              <w:t>11 980</w:t>
            </w:r>
          </w:p>
        </w:tc>
      </w:tr>
      <w:tr w:rsidR="00AA06CE" w:rsidRPr="00AA06CE" w14:paraId="58AE5D5D" w14:textId="77777777" w:rsidTr="00AA06CE">
        <w:trPr>
          <w:trHeight w:val="20"/>
          <w:jc w:val="center"/>
        </w:trPr>
        <w:tc>
          <w:tcPr>
            <w:tcW w:w="0" w:type="auto"/>
            <w:vAlign w:val="center"/>
          </w:tcPr>
          <w:p w14:paraId="64A08DD4" w14:textId="77777777" w:rsidR="00AA06CE" w:rsidRPr="00AA06CE" w:rsidRDefault="00AA06CE" w:rsidP="00AA06CE">
            <w:pPr>
              <w:jc w:val="center"/>
              <w:rPr>
                <w:color w:val="002060"/>
                <w:sz w:val="16"/>
              </w:rPr>
            </w:pPr>
            <w:r w:rsidRPr="00AA06CE">
              <w:rPr>
                <w:color w:val="002060"/>
                <w:sz w:val="16"/>
              </w:rPr>
              <w:t>2</w:t>
            </w:r>
          </w:p>
        </w:tc>
        <w:tc>
          <w:tcPr>
            <w:tcW w:w="0" w:type="auto"/>
            <w:vAlign w:val="center"/>
          </w:tcPr>
          <w:p w14:paraId="7E6DDE85" w14:textId="77777777" w:rsidR="00AA06CE" w:rsidRPr="00AA06CE" w:rsidRDefault="00AA06CE" w:rsidP="00AA06CE">
            <w:pPr>
              <w:jc w:val="center"/>
              <w:rPr>
                <w:color w:val="002060"/>
                <w:sz w:val="16"/>
              </w:rPr>
            </w:pPr>
            <w:r w:rsidRPr="00AA06CE">
              <w:rPr>
                <w:color w:val="002060"/>
                <w:sz w:val="16"/>
              </w:rPr>
              <w:t>do 2 let</w:t>
            </w:r>
          </w:p>
        </w:tc>
        <w:tc>
          <w:tcPr>
            <w:tcW w:w="0" w:type="auto"/>
            <w:vAlign w:val="center"/>
          </w:tcPr>
          <w:p w14:paraId="57FE92B8" w14:textId="77777777" w:rsidR="00AA06CE" w:rsidRPr="00AA06CE" w:rsidRDefault="00AA06CE" w:rsidP="00AA06CE">
            <w:pPr>
              <w:jc w:val="right"/>
              <w:rPr>
                <w:color w:val="002060"/>
                <w:sz w:val="14"/>
                <w:szCs w:val="14"/>
              </w:rPr>
            </w:pPr>
            <w:r w:rsidRPr="00AA06CE">
              <w:rPr>
                <w:color w:val="002060"/>
                <w:sz w:val="14"/>
                <w:szCs w:val="14"/>
              </w:rPr>
              <w:t>7 030</w:t>
            </w:r>
          </w:p>
        </w:tc>
        <w:tc>
          <w:tcPr>
            <w:tcW w:w="0" w:type="auto"/>
            <w:vAlign w:val="center"/>
          </w:tcPr>
          <w:p w14:paraId="5C4F872A" w14:textId="77777777" w:rsidR="00AA06CE" w:rsidRPr="00AA06CE" w:rsidRDefault="00AA06CE" w:rsidP="00AA06CE">
            <w:pPr>
              <w:jc w:val="right"/>
              <w:rPr>
                <w:color w:val="002060"/>
                <w:sz w:val="14"/>
                <w:szCs w:val="14"/>
              </w:rPr>
            </w:pPr>
            <w:r w:rsidRPr="00AA06CE">
              <w:rPr>
                <w:color w:val="002060"/>
                <w:sz w:val="14"/>
                <w:szCs w:val="14"/>
              </w:rPr>
              <w:t>7 630</w:t>
            </w:r>
          </w:p>
        </w:tc>
        <w:tc>
          <w:tcPr>
            <w:tcW w:w="0" w:type="auto"/>
            <w:vAlign w:val="center"/>
          </w:tcPr>
          <w:p w14:paraId="72014CCB" w14:textId="77777777" w:rsidR="00AA06CE" w:rsidRPr="00AA06CE" w:rsidRDefault="00AA06CE" w:rsidP="00AA06CE">
            <w:pPr>
              <w:jc w:val="right"/>
              <w:rPr>
                <w:color w:val="002060"/>
                <w:sz w:val="14"/>
                <w:szCs w:val="14"/>
              </w:rPr>
            </w:pPr>
            <w:r w:rsidRPr="00AA06CE">
              <w:rPr>
                <w:color w:val="002060"/>
                <w:sz w:val="14"/>
                <w:szCs w:val="14"/>
              </w:rPr>
              <w:t>8 280</w:t>
            </w:r>
          </w:p>
        </w:tc>
        <w:tc>
          <w:tcPr>
            <w:tcW w:w="0" w:type="auto"/>
            <w:vAlign w:val="center"/>
          </w:tcPr>
          <w:p w14:paraId="36EBEF39" w14:textId="77777777" w:rsidR="00AA06CE" w:rsidRPr="00AA06CE" w:rsidRDefault="00AA06CE" w:rsidP="00AA06CE">
            <w:pPr>
              <w:jc w:val="right"/>
              <w:rPr>
                <w:color w:val="002060"/>
                <w:sz w:val="14"/>
                <w:szCs w:val="14"/>
              </w:rPr>
            </w:pPr>
            <w:r w:rsidRPr="00AA06CE">
              <w:rPr>
                <w:color w:val="002060"/>
                <w:sz w:val="14"/>
                <w:szCs w:val="14"/>
              </w:rPr>
              <w:t>8 980</w:t>
            </w:r>
          </w:p>
        </w:tc>
        <w:tc>
          <w:tcPr>
            <w:tcW w:w="0" w:type="auto"/>
            <w:vAlign w:val="center"/>
          </w:tcPr>
          <w:p w14:paraId="144531B4" w14:textId="77777777" w:rsidR="00AA06CE" w:rsidRPr="00AA06CE" w:rsidRDefault="00AA06CE" w:rsidP="00AA06CE">
            <w:pPr>
              <w:jc w:val="right"/>
              <w:rPr>
                <w:color w:val="002060"/>
                <w:sz w:val="14"/>
                <w:szCs w:val="14"/>
              </w:rPr>
            </w:pPr>
            <w:r w:rsidRPr="00AA06CE">
              <w:rPr>
                <w:color w:val="002060"/>
                <w:sz w:val="14"/>
                <w:szCs w:val="14"/>
              </w:rPr>
              <w:t>9 730</w:t>
            </w:r>
          </w:p>
        </w:tc>
        <w:tc>
          <w:tcPr>
            <w:tcW w:w="0" w:type="auto"/>
            <w:vAlign w:val="center"/>
          </w:tcPr>
          <w:p w14:paraId="3D90919E" w14:textId="77777777" w:rsidR="00AA06CE" w:rsidRPr="00AA06CE" w:rsidRDefault="00AA06CE" w:rsidP="00AA06CE">
            <w:pPr>
              <w:jc w:val="right"/>
              <w:rPr>
                <w:color w:val="002060"/>
                <w:sz w:val="14"/>
                <w:szCs w:val="14"/>
              </w:rPr>
            </w:pPr>
            <w:r w:rsidRPr="00AA06CE">
              <w:rPr>
                <w:color w:val="002060"/>
                <w:sz w:val="14"/>
                <w:szCs w:val="14"/>
              </w:rPr>
              <w:t>10 560</w:t>
            </w:r>
          </w:p>
        </w:tc>
        <w:tc>
          <w:tcPr>
            <w:tcW w:w="0" w:type="auto"/>
            <w:vAlign w:val="center"/>
          </w:tcPr>
          <w:p w14:paraId="6E2F4252" w14:textId="77777777" w:rsidR="00AA06CE" w:rsidRPr="00AA06CE" w:rsidRDefault="00AA06CE" w:rsidP="00AA06CE">
            <w:pPr>
              <w:jc w:val="right"/>
              <w:rPr>
                <w:color w:val="002060"/>
                <w:sz w:val="14"/>
                <w:szCs w:val="14"/>
              </w:rPr>
            </w:pPr>
            <w:r w:rsidRPr="00AA06CE">
              <w:rPr>
                <w:color w:val="002060"/>
                <w:sz w:val="14"/>
                <w:szCs w:val="14"/>
              </w:rPr>
              <w:t>11 450</w:t>
            </w:r>
          </w:p>
        </w:tc>
        <w:tc>
          <w:tcPr>
            <w:tcW w:w="0" w:type="auto"/>
            <w:vAlign w:val="center"/>
          </w:tcPr>
          <w:p w14:paraId="26104185" w14:textId="77777777" w:rsidR="00AA06CE" w:rsidRPr="00AA06CE" w:rsidRDefault="00AA06CE" w:rsidP="00AA06CE">
            <w:pPr>
              <w:jc w:val="right"/>
              <w:rPr>
                <w:color w:val="002060"/>
                <w:sz w:val="14"/>
                <w:szCs w:val="14"/>
              </w:rPr>
            </w:pPr>
            <w:r w:rsidRPr="00AA06CE">
              <w:rPr>
                <w:color w:val="002060"/>
                <w:sz w:val="14"/>
                <w:szCs w:val="14"/>
              </w:rPr>
              <w:t>12 420</w:t>
            </w:r>
          </w:p>
        </w:tc>
      </w:tr>
      <w:tr w:rsidR="00AA06CE" w:rsidRPr="00AA06CE" w14:paraId="6D57713E" w14:textId="77777777" w:rsidTr="00AA06CE">
        <w:trPr>
          <w:trHeight w:val="20"/>
          <w:jc w:val="center"/>
        </w:trPr>
        <w:tc>
          <w:tcPr>
            <w:tcW w:w="0" w:type="auto"/>
            <w:vAlign w:val="center"/>
          </w:tcPr>
          <w:p w14:paraId="34408EA7" w14:textId="77777777" w:rsidR="00AA06CE" w:rsidRPr="00AA06CE" w:rsidRDefault="00AA06CE" w:rsidP="00AA06CE">
            <w:pPr>
              <w:jc w:val="center"/>
              <w:rPr>
                <w:color w:val="002060"/>
                <w:sz w:val="16"/>
              </w:rPr>
            </w:pPr>
            <w:r w:rsidRPr="00AA06CE">
              <w:rPr>
                <w:color w:val="002060"/>
                <w:sz w:val="16"/>
              </w:rPr>
              <w:t>3</w:t>
            </w:r>
          </w:p>
        </w:tc>
        <w:tc>
          <w:tcPr>
            <w:tcW w:w="0" w:type="auto"/>
            <w:vAlign w:val="center"/>
          </w:tcPr>
          <w:p w14:paraId="2BAD7CA7" w14:textId="77777777" w:rsidR="00AA06CE" w:rsidRPr="00AA06CE" w:rsidRDefault="00AA06CE" w:rsidP="00AA06CE">
            <w:pPr>
              <w:jc w:val="center"/>
              <w:rPr>
                <w:color w:val="002060"/>
                <w:sz w:val="16"/>
              </w:rPr>
            </w:pPr>
            <w:r w:rsidRPr="00AA06CE">
              <w:rPr>
                <w:color w:val="002060"/>
                <w:sz w:val="16"/>
              </w:rPr>
              <w:t>do 4 let</w:t>
            </w:r>
          </w:p>
        </w:tc>
        <w:tc>
          <w:tcPr>
            <w:tcW w:w="0" w:type="auto"/>
            <w:vAlign w:val="center"/>
          </w:tcPr>
          <w:p w14:paraId="3993E04B" w14:textId="77777777" w:rsidR="00AA06CE" w:rsidRPr="00AA06CE" w:rsidRDefault="00AA06CE" w:rsidP="00AA06CE">
            <w:pPr>
              <w:jc w:val="right"/>
              <w:rPr>
                <w:color w:val="002060"/>
                <w:sz w:val="14"/>
                <w:szCs w:val="14"/>
              </w:rPr>
            </w:pPr>
            <w:r w:rsidRPr="00AA06CE">
              <w:rPr>
                <w:color w:val="002060"/>
                <w:sz w:val="14"/>
                <w:szCs w:val="14"/>
              </w:rPr>
              <w:t>7 300</w:t>
            </w:r>
          </w:p>
        </w:tc>
        <w:tc>
          <w:tcPr>
            <w:tcW w:w="0" w:type="auto"/>
            <w:vAlign w:val="center"/>
          </w:tcPr>
          <w:p w14:paraId="79107DFA" w14:textId="77777777" w:rsidR="00AA06CE" w:rsidRPr="00AA06CE" w:rsidRDefault="00AA06CE" w:rsidP="00AA06CE">
            <w:pPr>
              <w:jc w:val="right"/>
              <w:rPr>
                <w:color w:val="002060"/>
                <w:sz w:val="14"/>
                <w:szCs w:val="14"/>
              </w:rPr>
            </w:pPr>
            <w:r w:rsidRPr="00AA06CE">
              <w:rPr>
                <w:color w:val="002060"/>
                <w:sz w:val="14"/>
                <w:szCs w:val="14"/>
              </w:rPr>
              <w:t>7 920</w:t>
            </w:r>
          </w:p>
        </w:tc>
        <w:tc>
          <w:tcPr>
            <w:tcW w:w="0" w:type="auto"/>
            <w:vAlign w:val="center"/>
          </w:tcPr>
          <w:p w14:paraId="08BDCCC5" w14:textId="77777777" w:rsidR="00AA06CE" w:rsidRPr="00AA06CE" w:rsidRDefault="00AA06CE" w:rsidP="00AA06CE">
            <w:pPr>
              <w:jc w:val="right"/>
              <w:rPr>
                <w:color w:val="002060"/>
                <w:sz w:val="14"/>
                <w:szCs w:val="14"/>
              </w:rPr>
            </w:pPr>
            <w:r w:rsidRPr="00AA06CE">
              <w:rPr>
                <w:color w:val="002060"/>
                <w:sz w:val="14"/>
                <w:szCs w:val="14"/>
              </w:rPr>
              <w:t>8 600</w:t>
            </w:r>
          </w:p>
        </w:tc>
        <w:tc>
          <w:tcPr>
            <w:tcW w:w="0" w:type="auto"/>
            <w:vAlign w:val="center"/>
          </w:tcPr>
          <w:p w14:paraId="7465593C" w14:textId="77777777" w:rsidR="00AA06CE" w:rsidRPr="00AA06CE" w:rsidRDefault="00AA06CE" w:rsidP="00AA06CE">
            <w:pPr>
              <w:jc w:val="right"/>
              <w:rPr>
                <w:color w:val="002060"/>
                <w:sz w:val="14"/>
                <w:szCs w:val="14"/>
              </w:rPr>
            </w:pPr>
            <w:r w:rsidRPr="00AA06CE">
              <w:rPr>
                <w:color w:val="002060"/>
                <w:sz w:val="14"/>
                <w:szCs w:val="14"/>
              </w:rPr>
              <w:t>9 320</w:t>
            </w:r>
          </w:p>
        </w:tc>
        <w:tc>
          <w:tcPr>
            <w:tcW w:w="0" w:type="auto"/>
            <w:vAlign w:val="center"/>
          </w:tcPr>
          <w:p w14:paraId="6F1D516C" w14:textId="77777777" w:rsidR="00AA06CE" w:rsidRPr="00AA06CE" w:rsidRDefault="00AA06CE" w:rsidP="00AA06CE">
            <w:pPr>
              <w:jc w:val="right"/>
              <w:rPr>
                <w:color w:val="002060"/>
                <w:sz w:val="14"/>
                <w:szCs w:val="14"/>
              </w:rPr>
            </w:pPr>
            <w:r w:rsidRPr="00AA06CE">
              <w:rPr>
                <w:color w:val="002060"/>
                <w:sz w:val="14"/>
                <w:szCs w:val="14"/>
              </w:rPr>
              <w:t>10 120</w:t>
            </w:r>
          </w:p>
        </w:tc>
        <w:tc>
          <w:tcPr>
            <w:tcW w:w="0" w:type="auto"/>
            <w:vAlign w:val="center"/>
          </w:tcPr>
          <w:p w14:paraId="52C99B89" w14:textId="77777777" w:rsidR="00AA06CE" w:rsidRPr="00AA06CE" w:rsidRDefault="00AA06CE" w:rsidP="00AA06CE">
            <w:pPr>
              <w:jc w:val="right"/>
              <w:rPr>
                <w:color w:val="002060"/>
                <w:sz w:val="14"/>
                <w:szCs w:val="14"/>
              </w:rPr>
            </w:pPr>
            <w:r w:rsidRPr="00AA06CE">
              <w:rPr>
                <w:color w:val="002060"/>
                <w:sz w:val="14"/>
                <w:szCs w:val="14"/>
              </w:rPr>
              <w:t>10 960</w:t>
            </w:r>
          </w:p>
        </w:tc>
        <w:tc>
          <w:tcPr>
            <w:tcW w:w="0" w:type="auto"/>
            <w:vAlign w:val="center"/>
          </w:tcPr>
          <w:p w14:paraId="1B60C7FD" w14:textId="77777777" w:rsidR="00AA06CE" w:rsidRPr="00AA06CE" w:rsidRDefault="00AA06CE" w:rsidP="00AA06CE">
            <w:pPr>
              <w:jc w:val="right"/>
              <w:rPr>
                <w:color w:val="002060"/>
                <w:sz w:val="14"/>
                <w:szCs w:val="14"/>
              </w:rPr>
            </w:pPr>
            <w:r w:rsidRPr="00AA06CE">
              <w:rPr>
                <w:color w:val="002060"/>
                <w:sz w:val="14"/>
                <w:szCs w:val="14"/>
              </w:rPr>
              <w:t>11 890</w:t>
            </w:r>
          </w:p>
        </w:tc>
        <w:tc>
          <w:tcPr>
            <w:tcW w:w="0" w:type="auto"/>
            <w:vAlign w:val="center"/>
          </w:tcPr>
          <w:p w14:paraId="6AE4F9FE" w14:textId="77777777" w:rsidR="00AA06CE" w:rsidRPr="00AA06CE" w:rsidRDefault="00AA06CE" w:rsidP="00AA06CE">
            <w:pPr>
              <w:jc w:val="right"/>
              <w:rPr>
                <w:color w:val="002060"/>
                <w:sz w:val="14"/>
                <w:szCs w:val="14"/>
              </w:rPr>
            </w:pPr>
            <w:r w:rsidRPr="00AA06CE">
              <w:rPr>
                <w:color w:val="002060"/>
                <w:sz w:val="14"/>
                <w:szCs w:val="14"/>
              </w:rPr>
              <w:t>12 900</w:t>
            </w:r>
          </w:p>
        </w:tc>
      </w:tr>
      <w:tr w:rsidR="00AA06CE" w:rsidRPr="00AA06CE" w14:paraId="28B1F39E" w14:textId="77777777" w:rsidTr="00AA06CE">
        <w:trPr>
          <w:trHeight w:val="20"/>
          <w:jc w:val="center"/>
        </w:trPr>
        <w:tc>
          <w:tcPr>
            <w:tcW w:w="0" w:type="auto"/>
            <w:vAlign w:val="center"/>
          </w:tcPr>
          <w:p w14:paraId="4EA04DFC" w14:textId="77777777" w:rsidR="00AA06CE" w:rsidRPr="00AA06CE" w:rsidRDefault="00AA06CE" w:rsidP="00AA06CE">
            <w:pPr>
              <w:jc w:val="center"/>
              <w:rPr>
                <w:color w:val="002060"/>
                <w:sz w:val="16"/>
              </w:rPr>
            </w:pPr>
            <w:r w:rsidRPr="00AA06CE">
              <w:rPr>
                <w:color w:val="002060"/>
                <w:sz w:val="16"/>
              </w:rPr>
              <w:t>4</w:t>
            </w:r>
          </w:p>
        </w:tc>
        <w:tc>
          <w:tcPr>
            <w:tcW w:w="0" w:type="auto"/>
            <w:vAlign w:val="center"/>
          </w:tcPr>
          <w:p w14:paraId="76DC9D20" w14:textId="77777777" w:rsidR="00AA06CE" w:rsidRPr="00AA06CE" w:rsidRDefault="00AA06CE" w:rsidP="00AA06CE">
            <w:pPr>
              <w:jc w:val="center"/>
              <w:rPr>
                <w:color w:val="002060"/>
                <w:sz w:val="16"/>
              </w:rPr>
            </w:pPr>
            <w:r w:rsidRPr="00AA06CE">
              <w:rPr>
                <w:color w:val="002060"/>
                <w:sz w:val="16"/>
              </w:rPr>
              <w:t>do 6 let</w:t>
            </w:r>
          </w:p>
        </w:tc>
        <w:tc>
          <w:tcPr>
            <w:tcW w:w="0" w:type="auto"/>
            <w:vAlign w:val="center"/>
          </w:tcPr>
          <w:p w14:paraId="0884DA00" w14:textId="77777777" w:rsidR="00AA06CE" w:rsidRPr="00AA06CE" w:rsidRDefault="00AA06CE" w:rsidP="00AA06CE">
            <w:pPr>
              <w:jc w:val="right"/>
              <w:rPr>
                <w:color w:val="002060"/>
                <w:sz w:val="14"/>
                <w:szCs w:val="14"/>
              </w:rPr>
            </w:pPr>
            <w:r w:rsidRPr="00AA06CE">
              <w:rPr>
                <w:color w:val="002060"/>
                <w:sz w:val="14"/>
                <w:szCs w:val="14"/>
              </w:rPr>
              <w:t>7 580</w:t>
            </w:r>
          </w:p>
        </w:tc>
        <w:tc>
          <w:tcPr>
            <w:tcW w:w="0" w:type="auto"/>
            <w:vAlign w:val="center"/>
          </w:tcPr>
          <w:p w14:paraId="6BABF1C3" w14:textId="77777777" w:rsidR="00AA06CE" w:rsidRPr="00AA06CE" w:rsidRDefault="00AA06CE" w:rsidP="00AA06CE">
            <w:pPr>
              <w:jc w:val="right"/>
              <w:rPr>
                <w:color w:val="002060"/>
                <w:sz w:val="14"/>
                <w:szCs w:val="14"/>
              </w:rPr>
            </w:pPr>
            <w:r w:rsidRPr="00AA06CE">
              <w:rPr>
                <w:color w:val="002060"/>
                <w:sz w:val="14"/>
                <w:szCs w:val="14"/>
              </w:rPr>
              <w:t>8 220</w:t>
            </w:r>
          </w:p>
        </w:tc>
        <w:tc>
          <w:tcPr>
            <w:tcW w:w="0" w:type="auto"/>
            <w:vAlign w:val="center"/>
          </w:tcPr>
          <w:p w14:paraId="3E66B5C8" w14:textId="77777777" w:rsidR="00AA06CE" w:rsidRPr="00AA06CE" w:rsidRDefault="00AA06CE" w:rsidP="00AA06CE">
            <w:pPr>
              <w:jc w:val="right"/>
              <w:rPr>
                <w:color w:val="002060"/>
                <w:sz w:val="14"/>
                <w:szCs w:val="14"/>
              </w:rPr>
            </w:pPr>
            <w:r w:rsidRPr="00AA06CE">
              <w:rPr>
                <w:color w:val="002060"/>
                <w:sz w:val="14"/>
                <w:szCs w:val="14"/>
              </w:rPr>
              <w:t>8 930</w:t>
            </w:r>
          </w:p>
        </w:tc>
        <w:tc>
          <w:tcPr>
            <w:tcW w:w="0" w:type="auto"/>
            <w:vAlign w:val="center"/>
          </w:tcPr>
          <w:p w14:paraId="0558A1E3" w14:textId="77777777" w:rsidR="00AA06CE" w:rsidRPr="00AA06CE" w:rsidRDefault="00AA06CE" w:rsidP="00AA06CE">
            <w:pPr>
              <w:jc w:val="right"/>
              <w:rPr>
                <w:color w:val="002060"/>
                <w:sz w:val="14"/>
                <w:szCs w:val="14"/>
              </w:rPr>
            </w:pPr>
            <w:r w:rsidRPr="00AA06CE">
              <w:rPr>
                <w:color w:val="002060"/>
                <w:sz w:val="14"/>
                <w:szCs w:val="14"/>
              </w:rPr>
              <w:t>9 670</w:t>
            </w:r>
          </w:p>
        </w:tc>
        <w:tc>
          <w:tcPr>
            <w:tcW w:w="0" w:type="auto"/>
            <w:vAlign w:val="center"/>
          </w:tcPr>
          <w:p w14:paraId="344727FB" w14:textId="77777777" w:rsidR="00AA06CE" w:rsidRPr="00AA06CE" w:rsidRDefault="00AA06CE" w:rsidP="00AA06CE">
            <w:pPr>
              <w:jc w:val="right"/>
              <w:rPr>
                <w:color w:val="002060"/>
                <w:sz w:val="14"/>
                <w:szCs w:val="14"/>
              </w:rPr>
            </w:pPr>
            <w:r w:rsidRPr="00AA06CE">
              <w:rPr>
                <w:color w:val="002060"/>
                <w:sz w:val="14"/>
                <w:szCs w:val="14"/>
              </w:rPr>
              <w:t>10 500</w:t>
            </w:r>
          </w:p>
        </w:tc>
        <w:tc>
          <w:tcPr>
            <w:tcW w:w="0" w:type="auto"/>
            <w:vAlign w:val="center"/>
          </w:tcPr>
          <w:p w14:paraId="28D58999" w14:textId="77777777" w:rsidR="00AA06CE" w:rsidRPr="00AA06CE" w:rsidRDefault="00AA06CE" w:rsidP="00AA06CE">
            <w:pPr>
              <w:jc w:val="right"/>
              <w:rPr>
                <w:color w:val="002060"/>
                <w:sz w:val="14"/>
                <w:szCs w:val="14"/>
              </w:rPr>
            </w:pPr>
            <w:r w:rsidRPr="00AA06CE">
              <w:rPr>
                <w:color w:val="002060"/>
                <w:sz w:val="14"/>
                <w:szCs w:val="14"/>
              </w:rPr>
              <w:t>11 380</w:t>
            </w:r>
          </w:p>
        </w:tc>
        <w:tc>
          <w:tcPr>
            <w:tcW w:w="0" w:type="auto"/>
            <w:vAlign w:val="center"/>
          </w:tcPr>
          <w:p w14:paraId="230C7C04" w14:textId="77777777" w:rsidR="00AA06CE" w:rsidRPr="00AA06CE" w:rsidRDefault="00AA06CE" w:rsidP="00AA06CE">
            <w:pPr>
              <w:jc w:val="right"/>
              <w:rPr>
                <w:color w:val="002060"/>
                <w:sz w:val="14"/>
                <w:szCs w:val="14"/>
              </w:rPr>
            </w:pPr>
            <w:r w:rsidRPr="00AA06CE">
              <w:rPr>
                <w:color w:val="002060"/>
                <w:sz w:val="14"/>
                <w:szCs w:val="14"/>
              </w:rPr>
              <w:t>12 340</w:t>
            </w:r>
          </w:p>
        </w:tc>
        <w:tc>
          <w:tcPr>
            <w:tcW w:w="0" w:type="auto"/>
            <w:vAlign w:val="center"/>
          </w:tcPr>
          <w:p w14:paraId="30FE593B" w14:textId="77777777" w:rsidR="00AA06CE" w:rsidRPr="00AA06CE" w:rsidRDefault="00AA06CE" w:rsidP="00AA06CE">
            <w:pPr>
              <w:jc w:val="right"/>
              <w:rPr>
                <w:color w:val="002060"/>
                <w:sz w:val="14"/>
                <w:szCs w:val="14"/>
              </w:rPr>
            </w:pPr>
            <w:r w:rsidRPr="00AA06CE">
              <w:rPr>
                <w:color w:val="002060"/>
                <w:sz w:val="14"/>
                <w:szCs w:val="14"/>
              </w:rPr>
              <w:t>13 390</w:t>
            </w:r>
          </w:p>
        </w:tc>
      </w:tr>
      <w:tr w:rsidR="00AA06CE" w:rsidRPr="00AA06CE" w14:paraId="7969650A" w14:textId="77777777" w:rsidTr="00AA06CE">
        <w:trPr>
          <w:trHeight w:val="20"/>
          <w:jc w:val="center"/>
        </w:trPr>
        <w:tc>
          <w:tcPr>
            <w:tcW w:w="0" w:type="auto"/>
            <w:vAlign w:val="center"/>
          </w:tcPr>
          <w:p w14:paraId="4DDBBD4E" w14:textId="77777777" w:rsidR="00AA06CE" w:rsidRPr="00AA06CE" w:rsidRDefault="00AA06CE" w:rsidP="00AA06CE">
            <w:pPr>
              <w:jc w:val="center"/>
              <w:rPr>
                <w:color w:val="002060"/>
                <w:sz w:val="16"/>
              </w:rPr>
            </w:pPr>
            <w:r w:rsidRPr="00AA06CE">
              <w:rPr>
                <w:color w:val="002060"/>
                <w:sz w:val="16"/>
              </w:rPr>
              <w:t>5</w:t>
            </w:r>
          </w:p>
        </w:tc>
        <w:tc>
          <w:tcPr>
            <w:tcW w:w="0" w:type="auto"/>
            <w:vAlign w:val="center"/>
          </w:tcPr>
          <w:p w14:paraId="01FA2910" w14:textId="77777777" w:rsidR="00AA06CE" w:rsidRPr="00AA06CE" w:rsidRDefault="00AA06CE" w:rsidP="00AA06CE">
            <w:pPr>
              <w:jc w:val="center"/>
              <w:rPr>
                <w:color w:val="002060"/>
                <w:sz w:val="16"/>
              </w:rPr>
            </w:pPr>
            <w:r w:rsidRPr="00AA06CE">
              <w:rPr>
                <w:color w:val="002060"/>
                <w:sz w:val="16"/>
              </w:rPr>
              <w:t>do 9 let</w:t>
            </w:r>
          </w:p>
        </w:tc>
        <w:tc>
          <w:tcPr>
            <w:tcW w:w="0" w:type="auto"/>
            <w:vAlign w:val="center"/>
          </w:tcPr>
          <w:p w14:paraId="7506087A" w14:textId="77777777" w:rsidR="00AA06CE" w:rsidRPr="00AA06CE" w:rsidRDefault="00AA06CE" w:rsidP="00AA06CE">
            <w:pPr>
              <w:jc w:val="right"/>
              <w:rPr>
                <w:color w:val="002060"/>
                <w:sz w:val="14"/>
                <w:szCs w:val="14"/>
              </w:rPr>
            </w:pPr>
            <w:r w:rsidRPr="00AA06CE">
              <w:rPr>
                <w:color w:val="002060"/>
                <w:sz w:val="14"/>
                <w:szCs w:val="14"/>
              </w:rPr>
              <w:t>7 870</w:t>
            </w:r>
          </w:p>
        </w:tc>
        <w:tc>
          <w:tcPr>
            <w:tcW w:w="0" w:type="auto"/>
            <w:vAlign w:val="center"/>
          </w:tcPr>
          <w:p w14:paraId="03801CF9" w14:textId="77777777" w:rsidR="00AA06CE" w:rsidRPr="00AA06CE" w:rsidRDefault="00AA06CE" w:rsidP="00AA06CE">
            <w:pPr>
              <w:jc w:val="right"/>
              <w:rPr>
                <w:color w:val="002060"/>
                <w:sz w:val="14"/>
                <w:szCs w:val="14"/>
              </w:rPr>
            </w:pPr>
            <w:r w:rsidRPr="00AA06CE">
              <w:rPr>
                <w:color w:val="002060"/>
                <w:sz w:val="14"/>
                <w:szCs w:val="14"/>
              </w:rPr>
              <w:t>8 530</w:t>
            </w:r>
          </w:p>
        </w:tc>
        <w:tc>
          <w:tcPr>
            <w:tcW w:w="0" w:type="auto"/>
            <w:vAlign w:val="center"/>
          </w:tcPr>
          <w:p w14:paraId="64E42F2E" w14:textId="77777777" w:rsidR="00AA06CE" w:rsidRPr="00AA06CE" w:rsidRDefault="00AA06CE" w:rsidP="00AA06CE">
            <w:pPr>
              <w:jc w:val="right"/>
              <w:rPr>
                <w:color w:val="002060"/>
                <w:sz w:val="14"/>
                <w:szCs w:val="14"/>
              </w:rPr>
            </w:pPr>
            <w:r w:rsidRPr="00AA06CE">
              <w:rPr>
                <w:color w:val="002060"/>
                <w:sz w:val="14"/>
                <w:szCs w:val="14"/>
              </w:rPr>
              <w:t>9 270</w:t>
            </w:r>
          </w:p>
        </w:tc>
        <w:tc>
          <w:tcPr>
            <w:tcW w:w="0" w:type="auto"/>
            <w:vAlign w:val="center"/>
          </w:tcPr>
          <w:p w14:paraId="20F2F6CB" w14:textId="77777777" w:rsidR="00AA06CE" w:rsidRPr="00AA06CE" w:rsidRDefault="00AA06CE" w:rsidP="00AA06CE">
            <w:pPr>
              <w:jc w:val="right"/>
              <w:rPr>
                <w:color w:val="002060"/>
                <w:sz w:val="14"/>
                <w:szCs w:val="14"/>
              </w:rPr>
            </w:pPr>
            <w:r w:rsidRPr="00AA06CE">
              <w:rPr>
                <w:color w:val="002060"/>
                <w:sz w:val="14"/>
                <w:szCs w:val="14"/>
              </w:rPr>
              <w:t>10 030</w:t>
            </w:r>
          </w:p>
        </w:tc>
        <w:tc>
          <w:tcPr>
            <w:tcW w:w="0" w:type="auto"/>
            <w:vAlign w:val="center"/>
          </w:tcPr>
          <w:p w14:paraId="23F27F9F" w14:textId="77777777" w:rsidR="00AA06CE" w:rsidRPr="00AA06CE" w:rsidRDefault="00AA06CE" w:rsidP="00AA06CE">
            <w:pPr>
              <w:jc w:val="right"/>
              <w:rPr>
                <w:color w:val="002060"/>
                <w:sz w:val="14"/>
                <w:szCs w:val="14"/>
              </w:rPr>
            </w:pPr>
            <w:r w:rsidRPr="00AA06CE">
              <w:rPr>
                <w:color w:val="002060"/>
                <w:sz w:val="14"/>
                <w:szCs w:val="14"/>
              </w:rPr>
              <w:t>10 890</w:t>
            </w:r>
          </w:p>
        </w:tc>
        <w:tc>
          <w:tcPr>
            <w:tcW w:w="0" w:type="auto"/>
            <w:vAlign w:val="center"/>
          </w:tcPr>
          <w:p w14:paraId="2916C13E" w14:textId="77777777" w:rsidR="00AA06CE" w:rsidRPr="00AA06CE" w:rsidRDefault="00AA06CE" w:rsidP="00AA06CE">
            <w:pPr>
              <w:jc w:val="right"/>
              <w:rPr>
                <w:color w:val="002060"/>
                <w:sz w:val="14"/>
                <w:szCs w:val="14"/>
              </w:rPr>
            </w:pPr>
            <w:r w:rsidRPr="00AA06CE">
              <w:rPr>
                <w:color w:val="002060"/>
                <w:sz w:val="14"/>
                <w:szCs w:val="14"/>
              </w:rPr>
              <w:t>11 800</w:t>
            </w:r>
          </w:p>
        </w:tc>
        <w:tc>
          <w:tcPr>
            <w:tcW w:w="0" w:type="auto"/>
            <w:vAlign w:val="center"/>
          </w:tcPr>
          <w:p w14:paraId="69003020" w14:textId="77777777" w:rsidR="00AA06CE" w:rsidRPr="00AA06CE" w:rsidRDefault="00AA06CE" w:rsidP="00AA06CE">
            <w:pPr>
              <w:jc w:val="right"/>
              <w:rPr>
                <w:color w:val="002060"/>
                <w:sz w:val="14"/>
                <w:szCs w:val="14"/>
              </w:rPr>
            </w:pPr>
            <w:r w:rsidRPr="00AA06CE">
              <w:rPr>
                <w:color w:val="002060"/>
                <w:sz w:val="14"/>
                <w:szCs w:val="14"/>
              </w:rPr>
              <w:t>12 810</w:t>
            </w:r>
          </w:p>
        </w:tc>
        <w:tc>
          <w:tcPr>
            <w:tcW w:w="0" w:type="auto"/>
            <w:vAlign w:val="center"/>
          </w:tcPr>
          <w:p w14:paraId="47433C34" w14:textId="77777777" w:rsidR="00AA06CE" w:rsidRPr="00AA06CE" w:rsidRDefault="00AA06CE" w:rsidP="00AA06CE">
            <w:pPr>
              <w:jc w:val="right"/>
              <w:rPr>
                <w:color w:val="002060"/>
                <w:sz w:val="14"/>
                <w:szCs w:val="14"/>
              </w:rPr>
            </w:pPr>
            <w:r w:rsidRPr="00AA06CE">
              <w:rPr>
                <w:color w:val="002060"/>
                <w:sz w:val="14"/>
                <w:szCs w:val="14"/>
              </w:rPr>
              <w:t>13 890</w:t>
            </w:r>
          </w:p>
        </w:tc>
      </w:tr>
      <w:tr w:rsidR="00AA06CE" w:rsidRPr="00AA06CE" w14:paraId="4B09C4BA" w14:textId="77777777" w:rsidTr="00AA06CE">
        <w:trPr>
          <w:trHeight w:val="20"/>
          <w:jc w:val="center"/>
        </w:trPr>
        <w:tc>
          <w:tcPr>
            <w:tcW w:w="0" w:type="auto"/>
            <w:vAlign w:val="center"/>
          </w:tcPr>
          <w:p w14:paraId="5B561BC7" w14:textId="77777777" w:rsidR="00AA06CE" w:rsidRPr="00AA06CE" w:rsidRDefault="00AA06CE" w:rsidP="00AA06CE">
            <w:pPr>
              <w:jc w:val="center"/>
              <w:rPr>
                <w:color w:val="002060"/>
                <w:sz w:val="16"/>
              </w:rPr>
            </w:pPr>
            <w:r w:rsidRPr="00AA06CE">
              <w:rPr>
                <w:color w:val="002060"/>
                <w:sz w:val="16"/>
              </w:rPr>
              <w:t>6</w:t>
            </w:r>
          </w:p>
        </w:tc>
        <w:tc>
          <w:tcPr>
            <w:tcW w:w="0" w:type="auto"/>
            <w:vAlign w:val="center"/>
          </w:tcPr>
          <w:p w14:paraId="117497E8" w14:textId="77777777" w:rsidR="00AA06CE" w:rsidRPr="00AA06CE" w:rsidRDefault="00AA06CE" w:rsidP="00AA06CE">
            <w:pPr>
              <w:jc w:val="center"/>
              <w:rPr>
                <w:color w:val="002060"/>
                <w:sz w:val="16"/>
              </w:rPr>
            </w:pPr>
            <w:r w:rsidRPr="00AA06CE">
              <w:rPr>
                <w:color w:val="002060"/>
                <w:sz w:val="16"/>
              </w:rPr>
              <w:t>do 12 let</w:t>
            </w:r>
          </w:p>
        </w:tc>
        <w:tc>
          <w:tcPr>
            <w:tcW w:w="0" w:type="auto"/>
            <w:vAlign w:val="center"/>
          </w:tcPr>
          <w:p w14:paraId="40F4675D" w14:textId="77777777" w:rsidR="00AA06CE" w:rsidRPr="00AA06CE" w:rsidRDefault="00AA06CE" w:rsidP="00AA06CE">
            <w:pPr>
              <w:jc w:val="right"/>
              <w:rPr>
                <w:color w:val="002060"/>
                <w:sz w:val="14"/>
                <w:szCs w:val="14"/>
              </w:rPr>
            </w:pPr>
            <w:r w:rsidRPr="00AA06CE">
              <w:rPr>
                <w:color w:val="002060"/>
                <w:sz w:val="14"/>
                <w:szCs w:val="14"/>
              </w:rPr>
              <w:t>8 170</w:t>
            </w:r>
          </w:p>
        </w:tc>
        <w:tc>
          <w:tcPr>
            <w:tcW w:w="0" w:type="auto"/>
            <w:vAlign w:val="center"/>
          </w:tcPr>
          <w:p w14:paraId="7B2E2A95" w14:textId="77777777" w:rsidR="00AA06CE" w:rsidRPr="00AA06CE" w:rsidRDefault="00AA06CE" w:rsidP="00AA06CE">
            <w:pPr>
              <w:jc w:val="right"/>
              <w:rPr>
                <w:color w:val="002060"/>
                <w:sz w:val="14"/>
                <w:szCs w:val="14"/>
              </w:rPr>
            </w:pPr>
            <w:r w:rsidRPr="00AA06CE">
              <w:rPr>
                <w:color w:val="002060"/>
                <w:sz w:val="14"/>
                <w:szCs w:val="14"/>
              </w:rPr>
              <w:t>8 850</w:t>
            </w:r>
          </w:p>
        </w:tc>
        <w:tc>
          <w:tcPr>
            <w:tcW w:w="0" w:type="auto"/>
            <w:vAlign w:val="center"/>
          </w:tcPr>
          <w:p w14:paraId="35248121" w14:textId="77777777" w:rsidR="00AA06CE" w:rsidRPr="00AA06CE" w:rsidRDefault="00AA06CE" w:rsidP="00AA06CE">
            <w:pPr>
              <w:jc w:val="right"/>
              <w:rPr>
                <w:color w:val="002060"/>
                <w:sz w:val="14"/>
                <w:szCs w:val="14"/>
              </w:rPr>
            </w:pPr>
            <w:r w:rsidRPr="00AA06CE">
              <w:rPr>
                <w:color w:val="002060"/>
                <w:sz w:val="14"/>
                <w:szCs w:val="14"/>
              </w:rPr>
              <w:t>9 620</w:t>
            </w:r>
          </w:p>
        </w:tc>
        <w:tc>
          <w:tcPr>
            <w:tcW w:w="0" w:type="auto"/>
            <w:vAlign w:val="center"/>
          </w:tcPr>
          <w:p w14:paraId="547A9126" w14:textId="77777777" w:rsidR="00AA06CE" w:rsidRPr="00AA06CE" w:rsidRDefault="00AA06CE" w:rsidP="00AA06CE">
            <w:pPr>
              <w:jc w:val="right"/>
              <w:rPr>
                <w:color w:val="002060"/>
                <w:sz w:val="14"/>
                <w:szCs w:val="14"/>
              </w:rPr>
            </w:pPr>
            <w:r w:rsidRPr="00AA06CE">
              <w:rPr>
                <w:color w:val="002060"/>
                <w:sz w:val="14"/>
                <w:szCs w:val="14"/>
              </w:rPr>
              <w:t>10 430</w:t>
            </w:r>
          </w:p>
        </w:tc>
        <w:tc>
          <w:tcPr>
            <w:tcW w:w="0" w:type="auto"/>
            <w:vAlign w:val="center"/>
          </w:tcPr>
          <w:p w14:paraId="7D1F478D" w14:textId="77777777" w:rsidR="00AA06CE" w:rsidRPr="00AA06CE" w:rsidRDefault="00AA06CE" w:rsidP="00AA06CE">
            <w:pPr>
              <w:jc w:val="right"/>
              <w:rPr>
                <w:color w:val="002060"/>
                <w:sz w:val="14"/>
                <w:szCs w:val="14"/>
              </w:rPr>
            </w:pPr>
            <w:r w:rsidRPr="00AA06CE">
              <w:rPr>
                <w:color w:val="002060"/>
                <w:sz w:val="14"/>
                <w:szCs w:val="14"/>
              </w:rPr>
              <w:t>11 310</w:t>
            </w:r>
          </w:p>
        </w:tc>
        <w:tc>
          <w:tcPr>
            <w:tcW w:w="0" w:type="auto"/>
            <w:vAlign w:val="center"/>
          </w:tcPr>
          <w:p w14:paraId="3408E9E1" w14:textId="77777777" w:rsidR="00AA06CE" w:rsidRPr="00AA06CE" w:rsidRDefault="00AA06CE" w:rsidP="00AA06CE">
            <w:pPr>
              <w:jc w:val="right"/>
              <w:rPr>
                <w:color w:val="002060"/>
                <w:sz w:val="14"/>
                <w:szCs w:val="14"/>
              </w:rPr>
            </w:pPr>
            <w:r w:rsidRPr="00AA06CE">
              <w:rPr>
                <w:color w:val="002060"/>
                <w:sz w:val="14"/>
                <w:szCs w:val="14"/>
              </w:rPr>
              <w:t>12 260</w:t>
            </w:r>
          </w:p>
        </w:tc>
        <w:tc>
          <w:tcPr>
            <w:tcW w:w="0" w:type="auto"/>
            <w:vAlign w:val="center"/>
          </w:tcPr>
          <w:p w14:paraId="550127BE" w14:textId="77777777" w:rsidR="00AA06CE" w:rsidRPr="00AA06CE" w:rsidRDefault="00AA06CE" w:rsidP="00AA06CE">
            <w:pPr>
              <w:jc w:val="right"/>
              <w:rPr>
                <w:color w:val="002060"/>
                <w:sz w:val="14"/>
                <w:szCs w:val="14"/>
              </w:rPr>
            </w:pPr>
            <w:r w:rsidRPr="00AA06CE">
              <w:rPr>
                <w:color w:val="002060"/>
                <w:sz w:val="14"/>
                <w:szCs w:val="14"/>
              </w:rPr>
              <w:t>13 290</w:t>
            </w:r>
          </w:p>
        </w:tc>
        <w:tc>
          <w:tcPr>
            <w:tcW w:w="0" w:type="auto"/>
            <w:vAlign w:val="center"/>
          </w:tcPr>
          <w:p w14:paraId="285E770C" w14:textId="77777777" w:rsidR="00AA06CE" w:rsidRPr="00AA06CE" w:rsidRDefault="00AA06CE" w:rsidP="00AA06CE">
            <w:pPr>
              <w:jc w:val="right"/>
              <w:rPr>
                <w:color w:val="002060"/>
                <w:sz w:val="14"/>
                <w:szCs w:val="14"/>
              </w:rPr>
            </w:pPr>
            <w:r w:rsidRPr="00AA06CE">
              <w:rPr>
                <w:color w:val="002060"/>
                <w:sz w:val="14"/>
                <w:szCs w:val="14"/>
              </w:rPr>
              <w:t>14 420</w:t>
            </w:r>
          </w:p>
        </w:tc>
      </w:tr>
      <w:tr w:rsidR="00AA06CE" w:rsidRPr="00AA06CE" w14:paraId="041E442A" w14:textId="77777777" w:rsidTr="00AA06CE">
        <w:trPr>
          <w:trHeight w:val="20"/>
          <w:jc w:val="center"/>
        </w:trPr>
        <w:tc>
          <w:tcPr>
            <w:tcW w:w="0" w:type="auto"/>
            <w:vAlign w:val="center"/>
          </w:tcPr>
          <w:p w14:paraId="50CCE458" w14:textId="77777777" w:rsidR="00AA06CE" w:rsidRPr="00AA06CE" w:rsidRDefault="00AA06CE" w:rsidP="00AA06CE">
            <w:pPr>
              <w:jc w:val="center"/>
              <w:rPr>
                <w:color w:val="002060"/>
                <w:sz w:val="16"/>
              </w:rPr>
            </w:pPr>
            <w:r w:rsidRPr="00AA06CE">
              <w:rPr>
                <w:color w:val="002060"/>
                <w:sz w:val="16"/>
              </w:rPr>
              <w:t>7</w:t>
            </w:r>
          </w:p>
        </w:tc>
        <w:tc>
          <w:tcPr>
            <w:tcW w:w="0" w:type="auto"/>
            <w:vAlign w:val="center"/>
          </w:tcPr>
          <w:p w14:paraId="5F60D677" w14:textId="77777777" w:rsidR="00AA06CE" w:rsidRPr="00AA06CE" w:rsidRDefault="00AA06CE" w:rsidP="00AA06CE">
            <w:pPr>
              <w:jc w:val="center"/>
              <w:rPr>
                <w:color w:val="002060"/>
                <w:sz w:val="16"/>
              </w:rPr>
            </w:pPr>
            <w:r w:rsidRPr="00AA06CE">
              <w:rPr>
                <w:color w:val="002060"/>
                <w:sz w:val="16"/>
              </w:rPr>
              <w:t>do 15 let</w:t>
            </w:r>
          </w:p>
        </w:tc>
        <w:tc>
          <w:tcPr>
            <w:tcW w:w="0" w:type="auto"/>
            <w:vAlign w:val="center"/>
          </w:tcPr>
          <w:p w14:paraId="21106C8C" w14:textId="77777777" w:rsidR="00AA06CE" w:rsidRPr="00AA06CE" w:rsidRDefault="00AA06CE" w:rsidP="00AA06CE">
            <w:pPr>
              <w:jc w:val="right"/>
              <w:rPr>
                <w:color w:val="002060"/>
                <w:sz w:val="14"/>
                <w:szCs w:val="14"/>
              </w:rPr>
            </w:pPr>
            <w:r w:rsidRPr="00AA06CE">
              <w:rPr>
                <w:color w:val="002060"/>
                <w:sz w:val="14"/>
                <w:szCs w:val="14"/>
              </w:rPr>
              <w:t>8 480</w:t>
            </w:r>
          </w:p>
        </w:tc>
        <w:tc>
          <w:tcPr>
            <w:tcW w:w="0" w:type="auto"/>
            <w:vAlign w:val="center"/>
          </w:tcPr>
          <w:p w14:paraId="0E20FE1F" w14:textId="77777777" w:rsidR="00AA06CE" w:rsidRPr="00AA06CE" w:rsidRDefault="00AA06CE" w:rsidP="00AA06CE">
            <w:pPr>
              <w:jc w:val="right"/>
              <w:rPr>
                <w:color w:val="002060"/>
                <w:sz w:val="14"/>
                <w:szCs w:val="14"/>
              </w:rPr>
            </w:pPr>
            <w:r w:rsidRPr="00AA06CE">
              <w:rPr>
                <w:color w:val="002060"/>
                <w:sz w:val="14"/>
                <w:szCs w:val="14"/>
              </w:rPr>
              <w:t>9 210</w:t>
            </w:r>
          </w:p>
        </w:tc>
        <w:tc>
          <w:tcPr>
            <w:tcW w:w="0" w:type="auto"/>
            <w:vAlign w:val="center"/>
          </w:tcPr>
          <w:p w14:paraId="22C194C6" w14:textId="77777777" w:rsidR="00AA06CE" w:rsidRPr="00AA06CE" w:rsidRDefault="00AA06CE" w:rsidP="00AA06CE">
            <w:pPr>
              <w:jc w:val="right"/>
              <w:rPr>
                <w:color w:val="002060"/>
                <w:sz w:val="14"/>
                <w:szCs w:val="14"/>
              </w:rPr>
            </w:pPr>
            <w:r w:rsidRPr="00AA06CE">
              <w:rPr>
                <w:color w:val="002060"/>
                <w:sz w:val="14"/>
                <w:szCs w:val="14"/>
              </w:rPr>
              <w:t>9 980</w:t>
            </w:r>
          </w:p>
        </w:tc>
        <w:tc>
          <w:tcPr>
            <w:tcW w:w="0" w:type="auto"/>
            <w:vAlign w:val="center"/>
          </w:tcPr>
          <w:p w14:paraId="77753B87" w14:textId="77777777" w:rsidR="00AA06CE" w:rsidRPr="00AA06CE" w:rsidRDefault="00AA06CE" w:rsidP="00AA06CE">
            <w:pPr>
              <w:jc w:val="right"/>
              <w:rPr>
                <w:color w:val="002060"/>
                <w:sz w:val="14"/>
                <w:szCs w:val="14"/>
              </w:rPr>
            </w:pPr>
            <w:r w:rsidRPr="00AA06CE">
              <w:rPr>
                <w:color w:val="002060"/>
                <w:sz w:val="14"/>
                <w:szCs w:val="14"/>
              </w:rPr>
              <w:t>10 820</w:t>
            </w:r>
          </w:p>
        </w:tc>
        <w:tc>
          <w:tcPr>
            <w:tcW w:w="0" w:type="auto"/>
            <w:vAlign w:val="center"/>
          </w:tcPr>
          <w:p w14:paraId="6779B4CF" w14:textId="77777777" w:rsidR="00AA06CE" w:rsidRPr="00AA06CE" w:rsidRDefault="00AA06CE" w:rsidP="00AA06CE">
            <w:pPr>
              <w:jc w:val="right"/>
              <w:rPr>
                <w:color w:val="002060"/>
                <w:sz w:val="14"/>
                <w:szCs w:val="14"/>
              </w:rPr>
            </w:pPr>
            <w:r w:rsidRPr="00AA06CE">
              <w:rPr>
                <w:color w:val="002060"/>
                <w:sz w:val="14"/>
                <w:szCs w:val="14"/>
              </w:rPr>
              <w:t>11 740</w:t>
            </w:r>
          </w:p>
        </w:tc>
        <w:tc>
          <w:tcPr>
            <w:tcW w:w="0" w:type="auto"/>
            <w:vAlign w:val="center"/>
          </w:tcPr>
          <w:p w14:paraId="431A5253" w14:textId="77777777" w:rsidR="00AA06CE" w:rsidRPr="00AA06CE" w:rsidRDefault="00AA06CE" w:rsidP="00AA06CE">
            <w:pPr>
              <w:jc w:val="right"/>
              <w:rPr>
                <w:color w:val="002060"/>
                <w:sz w:val="14"/>
                <w:szCs w:val="14"/>
              </w:rPr>
            </w:pPr>
            <w:r w:rsidRPr="00AA06CE">
              <w:rPr>
                <w:color w:val="002060"/>
                <w:sz w:val="14"/>
                <w:szCs w:val="14"/>
              </w:rPr>
              <w:t>12 710</w:t>
            </w:r>
          </w:p>
        </w:tc>
        <w:tc>
          <w:tcPr>
            <w:tcW w:w="0" w:type="auto"/>
            <w:vAlign w:val="center"/>
          </w:tcPr>
          <w:p w14:paraId="63D50DEC" w14:textId="77777777" w:rsidR="00AA06CE" w:rsidRPr="00AA06CE" w:rsidRDefault="00AA06CE" w:rsidP="00AA06CE">
            <w:pPr>
              <w:jc w:val="right"/>
              <w:rPr>
                <w:color w:val="002060"/>
                <w:sz w:val="14"/>
                <w:szCs w:val="14"/>
              </w:rPr>
            </w:pPr>
            <w:r w:rsidRPr="00AA06CE">
              <w:rPr>
                <w:color w:val="002060"/>
                <w:sz w:val="14"/>
                <w:szCs w:val="14"/>
              </w:rPr>
              <w:t>13 800</w:t>
            </w:r>
          </w:p>
        </w:tc>
        <w:tc>
          <w:tcPr>
            <w:tcW w:w="0" w:type="auto"/>
            <w:vAlign w:val="center"/>
          </w:tcPr>
          <w:p w14:paraId="7F83F36B" w14:textId="77777777" w:rsidR="00AA06CE" w:rsidRPr="00AA06CE" w:rsidRDefault="00AA06CE" w:rsidP="00AA06CE">
            <w:pPr>
              <w:jc w:val="right"/>
              <w:rPr>
                <w:color w:val="002060"/>
                <w:sz w:val="14"/>
                <w:szCs w:val="14"/>
              </w:rPr>
            </w:pPr>
            <w:r w:rsidRPr="00AA06CE">
              <w:rPr>
                <w:color w:val="002060"/>
                <w:sz w:val="14"/>
                <w:szCs w:val="14"/>
              </w:rPr>
              <w:t>14 960</w:t>
            </w:r>
          </w:p>
        </w:tc>
      </w:tr>
      <w:tr w:rsidR="00AA06CE" w:rsidRPr="00AA06CE" w14:paraId="096AEA02" w14:textId="77777777" w:rsidTr="00AA06CE">
        <w:trPr>
          <w:trHeight w:val="20"/>
          <w:jc w:val="center"/>
        </w:trPr>
        <w:tc>
          <w:tcPr>
            <w:tcW w:w="0" w:type="auto"/>
            <w:vAlign w:val="center"/>
          </w:tcPr>
          <w:p w14:paraId="1829AF24" w14:textId="77777777" w:rsidR="00AA06CE" w:rsidRPr="00AA06CE" w:rsidRDefault="00AA06CE" w:rsidP="00AA06CE">
            <w:pPr>
              <w:jc w:val="center"/>
              <w:rPr>
                <w:color w:val="002060"/>
                <w:sz w:val="16"/>
              </w:rPr>
            </w:pPr>
            <w:r w:rsidRPr="00AA06CE">
              <w:rPr>
                <w:color w:val="002060"/>
                <w:sz w:val="16"/>
              </w:rPr>
              <w:t>8</w:t>
            </w:r>
          </w:p>
        </w:tc>
        <w:tc>
          <w:tcPr>
            <w:tcW w:w="0" w:type="auto"/>
            <w:vAlign w:val="center"/>
          </w:tcPr>
          <w:p w14:paraId="1230AE2E" w14:textId="77777777" w:rsidR="00AA06CE" w:rsidRPr="00AA06CE" w:rsidRDefault="00AA06CE" w:rsidP="00AA06CE">
            <w:pPr>
              <w:jc w:val="center"/>
              <w:rPr>
                <w:color w:val="002060"/>
                <w:sz w:val="16"/>
              </w:rPr>
            </w:pPr>
            <w:r w:rsidRPr="00AA06CE">
              <w:rPr>
                <w:color w:val="002060"/>
                <w:sz w:val="16"/>
              </w:rPr>
              <w:t>do 19 let</w:t>
            </w:r>
          </w:p>
        </w:tc>
        <w:tc>
          <w:tcPr>
            <w:tcW w:w="0" w:type="auto"/>
            <w:vAlign w:val="center"/>
          </w:tcPr>
          <w:p w14:paraId="7096D3BB" w14:textId="77777777" w:rsidR="00AA06CE" w:rsidRPr="00AA06CE" w:rsidRDefault="00AA06CE" w:rsidP="00AA06CE">
            <w:pPr>
              <w:jc w:val="right"/>
              <w:rPr>
                <w:color w:val="002060"/>
                <w:sz w:val="14"/>
                <w:szCs w:val="14"/>
              </w:rPr>
            </w:pPr>
            <w:r w:rsidRPr="00AA06CE">
              <w:rPr>
                <w:color w:val="002060"/>
                <w:sz w:val="14"/>
                <w:szCs w:val="14"/>
              </w:rPr>
              <w:t>8 800</w:t>
            </w:r>
          </w:p>
        </w:tc>
        <w:tc>
          <w:tcPr>
            <w:tcW w:w="0" w:type="auto"/>
            <w:vAlign w:val="center"/>
          </w:tcPr>
          <w:p w14:paraId="65458F8A" w14:textId="77777777" w:rsidR="00AA06CE" w:rsidRPr="00AA06CE" w:rsidRDefault="00AA06CE" w:rsidP="00AA06CE">
            <w:pPr>
              <w:jc w:val="right"/>
              <w:rPr>
                <w:color w:val="002060"/>
                <w:sz w:val="14"/>
                <w:szCs w:val="14"/>
              </w:rPr>
            </w:pPr>
            <w:r w:rsidRPr="00AA06CE">
              <w:rPr>
                <w:color w:val="002060"/>
                <w:sz w:val="14"/>
                <w:szCs w:val="14"/>
              </w:rPr>
              <w:t>9 560</w:t>
            </w:r>
          </w:p>
        </w:tc>
        <w:tc>
          <w:tcPr>
            <w:tcW w:w="0" w:type="auto"/>
            <w:vAlign w:val="center"/>
          </w:tcPr>
          <w:p w14:paraId="38A07C79" w14:textId="77777777" w:rsidR="00AA06CE" w:rsidRPr="00AA06CE" w:rsidRDefault="00AA06CE" w:rsidP="00AA06CE">
            <w:pPr>
              <w:jc w:val="right"/>
              <w:rPr>
                <w:color w:val="002060"/>
                <w:sz w:val="14"/>
                <w:szCs w:val="14"/>
              </w:rPr>
            </w:pPr>
            <w:r w:rsidRPr="00AA06CE">
              <w:rPr>
                <w:color w:val="002060"/>
                <w:sz w:val="14"/>
                <w:szCs w:val="14"/>
              </w:rPr>
              <w:t>10 350</w:t>
            </w:r>
          </w:p>
        </w:tc>
        <w:tc>
          <w:tcPr>
            <w:tcW w:w="0" w:type="auto"/>
            <w:vAlign w:val="center"/>
          </w:tcPr>
          <w:p w14:paraId="7FD3F18A" w14:textId="77777777" w:rsidR="00AA06CE" w:rsidRPr="00AA06CE" w:rsidRDefault="00AA06CE" w:rsidP="00AA06CE">
            <w:pPr>
              <w:jc w:val="right"/>
              <w:rPr>
                <w:color w:val="002060"/>
                <w:sz w:val="14"/>
                <w:szCs w:val="14"/>
              </w:rPr>
            </w:pPr>
            <w:r w:rsidRPr="00AA06CE">
              <w:rPr>
                <w:color w:val="002060"/>
                <w:sz w:val="14"/>
                <w:szCs w:val="14"/>
              </w:rPr>
              <w:t>11 220</w:t>
            </w:r>
          </w:p>
        </w:tc>
        <w:tc>
          <w:tcPr>
            <w:tcW w:w="0" w:type="auto"/>
            <w:vAlign w:val="center"/>
          </w:tcPr>
          <w:p w14:paraId="00E63532" w14:textId="77777777" w:rsidR="00AA06CE" w:rsidRPr="00AA06CE" w:rsidRDefault="00AA06CE" w:rsidP="00AA06CE">
            <w:pPr>
              <w:jc w:val="right"/>
              <w:rPr>
                <w:color w:val="002060"/>
                <w:sz w:val="14"/>
                <w:szCs w:val="14"/>
              </w:rPr>
            </w:pPr>
            <w:r w:rsidRPr="00AA06CE">
              <w:rPr>
                <w:color w:val="002060"/>
                <w:sz w:val="14"/>
                <w:szCs w:val="14"/>
              </w:rPr>
              <w:t>12 190</w:t>
            </w:r>
          </w:p>
        </w:tc>
        <w:tc>
          <w:tcPr>
            <w:tcW w:w="0" w:type="auto"/>
            <w:vAlign w:val="center"/>
          </w:tcPr>
          <w:p w14:paraId="1A936E99" w14:textId="77777777" w:rsidR="00AA06CE" w:rsidRPr="00AA06CE" w:rsidRDefault="00AA06CE" w:rsidP="00AA06CE">
            <w:pPr>
              <w:jc w:val="right"/>
              <w:rPr>
                <w:color w:val="002060"/>
                <w:sz w:val="14"/>
                <w:szCs w:val="14"/>
              </w:rPr>
            </w:pPr>
            <w:r w:rsidRPr="00AA06CE">
              <w:rPr>
                <w:color w:val="002060"/>
                <w:sz w:val="14"/>
                <w:szCs w:val="14"/>
              </w:rPr>
              <w:t>13 200</w:t>
            </w:r>
          </w:p>
        </w:tc>
        <w:tc>
          <w:tcPr>
            <w:tcW w:w="0" w:type="auto"/>
            <w:vAlign w:val="center"/>
          </w:tcPr>
          <w:p w14:paraId="2506963D" w14:textId="77777777" w:rsidR="00AA06CE" w:rsidRPr="00AA06CE" w:rsidRDefault="00AA06CE" w:rsidP="00AA06CE">
            <w:pPr>
              <w:jc w:val="right"/>
              <w:rPr>
                <w:color w:val="002060"/>
                <w:sz w:val="14"/>
                <w:szCs w:val="14"/>
              </w:rPr>
            </w:pPr>
            <w:r w:rsidRPr="00AA06CE">
              <w:rPr>
                <w:color w:val="002060"/>
                <w:sz w:val="14"/>
                <w:szCs w:val="14"/>
              </w:rPr>
              <w:t>14 320</w:t>
            </w:r>
          </w:p>
        </w:tc>
        <w:tc>
          <w:tcPr>
            <w:tcW w:w="0" w:type="auto"/>
            <w:vAlign w:val="center"/>
          </w:tcPr>
          <w:p w14:paraId="08BE590D" w14:textId="77777777" w:rsidR="00AA06CE" w:rsidRPr="00AA06CE" w:rsidRDefault="00AA06CE" w:rsidP="00AA06CE">
            <w:pPr>
              <w:jc w:val="right"/>
              <w:rPr>
                <w:color w:val="002060"/>
                <w:sz w:val="14"/>
                <w:szCs w:val="14"/>
              </w:rPr>
            </w:pPr>
            <w:r w:rsidRPr="00AA06CE">
              <w:rPr>
                <w:color w:val="002060"/>
                <w:sz w:val="14"/>
                <w:szCs w:val="14"/>
              </w:rPr>
              <w:t>15 530</w:t>
            </w:r>
          </w:p>
        </w:tc>
      </w:tr>
      <w:tr w:rsidR="00AA06CE" w:rsidRPr="00AA06CE" w14:paraId="0B888183" w14:textId="77777777" w:rsidTr="00AA06CE">
        <w:trPr>
          <w:trHeight w:val="20"/>
          <w:jc w:val="center"/>
        </w:trPr>
        <w:tc>
          <w:tcPr>
            <w:tcW w:w="0" w:type="auto"/>
            <w:vAlign w:val="center"/>
          </w:tcPr>
          <w:p w14:paraId="659FF2E1" w14:textId="77777777" w:rsidR="00AA06CE" w:rsidRPr="00AA06CE" w:rsidRDefault="00AA06CE" w:rsidP="00AA06CE">
            <w:pPr>
              <w:jc w:val="center"/>
              <w:rPr>
                <w:color w:val="002060"/>
                <w:sz w:val="16"/>
              </w:rPr>
            </w:pPr>
            <w:r w:rsidRPr="00AA06CE">
              <w:rPr>
                <w:color w:val="002060"/>
                <w:sz w:val="16"/>
              </w:rPr>
              <w:t>9</w:t>
            </w:r>
          </w:p>
        </w:tc>
        <w:tc>
          <w:tcPr>
            <w:tcW w:w="0" w:type="auto"/>
            <w:vAlign w:val="center"/>
          </w:tcPr>
          <w:p w14:paraId="44358102" w14:textId="77777777" w:rsidR="00AA06CE" w:rsidRPr="00AA06CE" w:rsidRDefault="00AA06CE" w:rsidP="00AA06CE">
            <w:pPr>
              <w:jc w:val="center"/>
              <w:rPr>
                <w:color w:val="002060"/>
                <w:sz w:val="16"/>
              </w:rPr>
            </w:pPr>
            <w:r w:rsidRPr="00AA06CE">
              <w:rPr>
                <w:color w:val="002060"/>
                <w:sz w:val="16"/>
              </w:rPr>
              <w:t>do 23 let</w:t>
            </w:r>
          </w:p>
        </w:tc>
        <w:tc>
          <w:tcPr>
            <w:tcW w:w="0" w:type="auto"/>
            <w:vAlign w:val="center"/>
          </w:tcPr>
          <w:p w14:paraId="53A31506" w14:textId="77777777" w:rsidR="00AA06CE" w:rsidRPr="00AA06CE" w:rsidRDefault="00AA06CE" w:rsidP="00AA06CE">
            <w:pPr>
              <w:jc w:val="right"/>
              <w:rPr>
                <w:color w:val="002060"/>
                <w:sz w:val="14"/>
                <w:szCs w:val="14"/>
              </w:rPr>
            </w:pPr>
            <w:r w:rsidRPr="00AA06CE">
              <w:rPr>
                <w:color w:val="002060"/>
                <w:sz w:val="14"/>
                <w:szCs w:val="14"/>
              </w:rPr>
              <w:t>9 130</w:t>
            </w:r>
          </w:p>
        </w:tc>
        <w:tc>
          <w:tcPr>
            <w:tcW w:w="0" w:type="auto"/>
            <w:vAlign w:val="center"/>
          </w:tcPr>
          <w:p w14:paraId="326A6537" w14:textId="77777777" w:rsidR="00AA06CE" w:rsidRPr="00AA06CE" w:rsidRDefault="00AA06CE" w:rsidP="00AA06CE">
            <w:pPr>
              <w:jc w:val="right"/>
              <w:rPr>
                <w:color w:val="002060"/>
                <w:sz w:val="14"/>
                <w:szCs w:val="14"/>
              </w:rPr>
            </w:pPr>
            <w:r w:rsidRPr="00AA06CE">
              <w:rPr>
                <w:color w:val="002060"/>
                <w:sz w:val="14"/>
                <w:szCs w:val="14"/>
              </w:rPr>
              <w:t>9 920</w:t>
            </w:r>
          </w:p>
        </w:tc>
        <w:tc>
          <w:tcPr>
            <w:tcW w:w="0" w:type="auto"/>
            <w:vAlign w:val="center"/>
          </w:tcPr>
          <w:p w14:paraId="36B9C73F" w14:textId="77777777" w:rsidR="00AA06CE" w:rsidRPr="00AA06CE" w:rsidRDefault="00AA06CE" w:rsidP="00AA06CE">
            <w:pPr>
              <w:jc w:val="right"/>
              <w:rPr>
                <w:color w:val="002060"/>
                <w:sz w:val="14"/>
                <w:szCs w:val="14"/>
              </w:rPr>
            </w:pPr>
            <w:r w:rsidRPr="00AA06CE">
              <w:rPr>
                <w:color w:val="002060"/>
                <w:sz w:val="14"/>
                <w:szCs w:val="14"/>
              </w:rPr>
              <w:t>10 760</w:t>
            </w:r>
          </w:p>
        </w:tc>
        <w:tc>
          <w:tcPr>
            <w:tcW w:w="0" w:type="auto"/>
            <w:vAlign w:val="center"/>
          </w:tcPr>
          <w:p w14:paraId="101D94AE" w14:textId="77777777" w:rsidR="00AA06CE" w:rsidRPr="00AA06CE" w:rsidRDefault="00AA06CE" w:rsidP="00AA06CE">
            <w:pPr>
              <w:jc w:val="right"/>
              <w:rPr>
                <w:color w:val="002060"/>
                <w:sz w:val="14"/>
                <w:szCs w:val="14"/>
              </w:rPr>
            </w:pPr>
            <w:r w:rsidRPr="00AA06CE">
              <w:rPr>
                <w:color w:val="002060"/>
                <w:sz w:val="14"/>
                <w:szCs w:val="14"/>
              </w:rPr>
              <w:t>11 660</w:t>
            </w:r>
          </w:p>
        </w:tc>
        <w:tc>
          <w:tcPr>
            <w:tcW w:w="0" w:type="auto"/>
            <w:vAlign w:val="center"/>
          </w:tcPr>
          <w:p w14:paraId="59DD940D" w14:textId="77777777" w:rsidR="00AA06CE" w:rsidRPr="00AA06CE" w:rsidRDefault="00AA06CE" w:rsidP="00AA06CE">
            <w:pPr>
              <w:jc w:val="right"/>
              <w:rPr>
                <w:color w:val="002060"/>
                <w:sz w:val="14"/>
                <w:szCs w:val="14"/>
              </w:rPr>
            </w:pPr>
            <w:r w:rsidRPr="00AA06CE">
              <w:rPr>
                <w:color w:val="002060"/>
                <w:sz w:val="14"/>
                <w:szCs w:val="14"/>
              </w:rPr>
              <w:t>12 650</w:t>
            </w:r>
          </w:p>
        </w:tc>
        <w:tc>
          <w:tcPr>
            <w:tcW w:w="0" w:type="auto"/>
            <w:vAlign w:val="center"/>
          </w:tcPr>
          <w:p w14:paraId="2485A372" w14:textId="77777777" w:rsidR="00AA06CE" w:rsidRPr="00AA06CE" w:rsidRDefault="00AA06CE" w:rsidP="00AA06CE">
            <w:pPr>
              <w:jc w:val="right"/>
              <w:rPr>
                <w:color w:val="002060"/>
                <w:sz w:val="14"/>
                <w:szCs w:val="14"/>
              </w:rPr>
            </w:pPr>
            <w:r w:rsidRPr="00AA06CE">
              <w:rPr>
                <w:color w:val="002060"/>
                <w:sz w:val="14"/>
                <w:szCs w:val="14"/>
              </w:rPr>
              <w:t>13 700</w:t>
            </w:r>
          </w:p>
        </w:tc>
        <w:tc>
          <w:tcPr>
            <w:tcW w:w="0" w:type="auto"/>
            <w:vAlign w:val="center"/>
          </w:tcPr>
          <w:p w14:paraId="35DC1565" w14:textId="77777777" w:rsidR="00AA06CE" w:rsidRPr="00AA06CE" w:rsidRDefault="00AA06CE" w:rsidP="00AA06CE">
            <w:pPr>
              <w:jc w:val="right"/>
              <w:rPr>
                <w:color w:val="002060"/>
                <w:sz w:val="14"/>
                <w:szCs w:val="14"/>
              </w:rPr>
            </w:pPr>
            <w:r w:rsidRPr="00AA06CE">
              <w:rPr>
                <w:color w:val="002060"/>
                <w:sz w:val="14"/>
                <w:szCs w:val="14"/>
              </w:rPr>
              <w:t>14 870</w:t>
            </w:r>
          </w:p>
        </w:tc>
        <w:tc>
          <w:tcPr>
            <w:tcW w:w="0" w:type="auto"/>
            <w:vAlign w:val="center"/>
          </w:tcPr>
          <w:p w14:paraId="572D9A62" w14:textId="77777777" w:rsidR="00AA06CE" w:rsidRPr="00AA06CE" w:rsidRDefault="00AA06CE" w:rsidP="00AA06CE">
            <w:pPr>
              <w:jc w:val="right"/>
              <w:rPr>
                <w:color w:val="002060"/>
                <w:sz w:val="14"/>
                <w:szCs w:val="14"/>
              </w:rPr>
            </w:pPr>
            <w:r w:rsidRPr="00AA06CE">
              <w:rPr>
                <w:color w:val="002060"/>
                <w:sz w:val="14"/>
                <w:szCs w:val="14"/>
              </w:rPr>
              <w:t>16 120</w:t>
            </w:r>
          </w:p>
        </w:tc>
      </w:tr>
      <w:tr w:rsidR="00AA06CE" w:rsidRPr="00AA06CE" w14:paraId="0053F863" w14:textId="77777777" w:rsidTr="00AA06CE">
        <w:trPr>
          <w:trHeight w:val="20"/>
          <w:jc w:val="center"/>
        </w:trPr>
        <w:tc>
          <w:tcPr>
            <w:tcW w:w="0" w:type="auto"/>
            <w:vAlign w:val="center"/>
          </w:tcPr>
          <w:p w14:paraId="0EDD4540" w14:textId="77777777" w:rsidR="00AA06CE" w:rsidRPr="00AA06CE" w:rsidRDefault="00AA06CE" w:rsidP="00AA06CE">
            <w:pPr>
              <w:jc w:val="center"/>
              <w:rPr>
                <w:color w:val="002060"/>
                <w:sz w:val="16"/>
              </w:rPr>
            </w:pPr>
            <w:r w:rsidRPr="00AA06CE">
              <w:rPr>
                <w:color w:val="002060"/>
                <w:sz w:val="16"/>
              </w:rPr>
              <w:t>10</w:t>
            </w:r>
          </w:p>
        </w:tc>
        <w:tc>
          <w:tcPr>
            <w:tcW w:w="0" w:type="auto"/>
            <w:vAlign w:val="center"/>
          </w:tcPr>
          <w:p w14:paraId="59B666BD" w14:textId="77777777" w:rsidR="00AA06CE" w:rsidRPr="00AA06CE" w:rsidRDefault="00AA06CE" w:rsidP="00AA06CE">
            <w:pPr>
              <w:jc w:val="center"/>
              <w:rPr>
                <w:color w:val="002060"/>
                <w:sz w:val="16"/>
              </w:rPr>
            </w:pPr>
            <w:r w:rsidRPr="00AA06CE">
              <w:rPr>
                <w:color w:val="002060"/>
                <w:sz w:val="16"/>
              </w:rPr>
              <w:t>do 27 let</w:t>
            </w:r>
          </w:p>
        </w:tc>
        <w:tc>
          <w:tcPr>
            <w:tcW w:w="0" w:type="auto"/>
            <w:vAlign w:val="center"/>
          </w:tcPr>
          <w:p w14:paraId="45904D3B" w14:textId="77777777" w:rsidR="00AA06CE" w:rsidRPr="00AA06CE" w:rsidRDefault="00AA06CE" w:rsidP="00AA06CE">
            <w:pPr>
              <w:jc w:val="right"/>
              <w:rPr>
                <w:color w:val="002060"/>
                <w:sz w:val="14"/>
                <w:szCs w:val="14"/>
              </w:rPr>
            </w:pPr>
            <w:r w:rsidRPr="00AA06CE">
              <w:rPr>
                <w:color w:val="002060"/>
                <w:sz w:val="14"/>
                <w:szCs w:val="14"/>
              </w:rPr>
              <w:t>9 480</w:t>
            </w:r>
          </w:p>
        </w:tc>
        <w:tc>
          <w:tcPr>
            <w:tcW w:w="0" w:type="auto"/>
            <w:vAlign w:val="center"/>
          </w:tcPr>
          <w:p w14:paraId="4BEFB1D7" w14:textId="77777777" w:rsidR="00AA06CE" w:rsidRPr="00AA06CE" w:rsidRDefault="00AA06CE" w:rsidP="00AA06CE">
            <w:pPr>
              <w:jc w:val="right"/>
              <w:rPr>
                <w:color w:val="002060"/>
                <w:sz w:val="14"/>
                <w:szCs w:val="14"/>
              </w:rPr>
            </w:pPr>
            <w:r w:rsidRPr="00AA06CE">
              <w:rPr>
                <w:color w:val="002060"/>
                <w:sz w:val="14"/>
                <w:szCs w:val="14"/>
              </w:rPr>
              <w:t>10 290</w:t>
            </w:r>
          </w:p>
        </w:tc>
        <w:tc>
          <w:tcPr>
            <w:tcW w:w="0" w:type="auto"/>
            <w:vAlign w:val="center"/>
          </w:tcPr>
          <w:p w14:paraId="4586640A" w14:textId="77777777" w:rsidR="00AA06CE" w:rsidRPr="00AA06CE" w:rsidRDefault="00AA06CE" w:rsidP="00AA06CE">
            <w:pPr>
              <w:jc w:val="right"/>
              <w:rPr>
                <w:color w:val="002060"/>
                <w:sz w:val="14"/>
                <w:szCs w:val="14"/>
              </w:rPr>
            </w:pPr>
            <w:r w:rsidRPr="00AA06CE">
              <w:rPr>
                <w:color w:val="002060"/>
                <w:sz w:val="14"/>
                <w:szCs w:val="14"/>
              </w:rPr>
              <w:t>11 160</w:t>
            </w:r>
          </w:p>
        </w:tc>
        <w:tc>
          <w:tcPr>
            <w:tcW w:w="0" w:type="auto"/>
            <w:vAlign w:val="center"/>
          </w:tcPr>
          <w:p w14:paraId="4FB8B2CB" w14:textId="77777777" w:rsidR="00AA06CE" w:rsidRPr="00AA06CE" w:rsidRDefault="00AA06CE" w:rsidP="00AA06CE">
            <w:pPr>
              <w:jc w:val="right"/>
              <w:rPr>
                <w:color w:val="002060"/>
                <w:sz w:val="14"/>
                <w:szCs w:val="14"/>
              </w:rPr>
            </w:pPr>
            <w:r w:rsidRPr="00AA06CE">
              <w:rPr>
                <w:color w:val="002060"/>
                <w:sz w:val="14"/>
                <w:szCs w:val="14"/>
              </w:rPr>
              <w:t>12 090</w:t>
            </w:r>
          </w:p>
        </w:tc>
        <w:tc>
          <w:tcPr>
            <w:tcW w:w="0" w:type="auto"/>
            <w:vAlign w:val="center"/>
          </w:tcPr>
          <w:p w14:paraId="7BAFE372" w14:textId="77777777" w:rsidR="00AA06CE" w:rsidRPr="00AA06CE" w:rsidRDefault="00AA06CE" w:rsidP="00AA06CE">
            <w:pPr>
              <w:jc w:val="right"/>
              <w:rPr>
                <w:color w:val="002060"/>
                <w:sz w:val="14"/>
                <w:szCs w:val="14"/>
              </w:rPr>
            </w:pPr>
            <w:r w:rsidRPr="00AA06CE">
              <w:rPr>
                <w:color w:val="002060"/>
                <w:sz w:val="14"/>
                <w:szCs w:val="14"/>
              </w:rPr>
              <w:t>13 130</w:t>
            </w:r>
          </w:p>
        </w:tc>
        <w:tc>
          <w:tcPr>
            <w:tcW w:w="0" w:type="auto"/>
            <w:vAlign w:val="center"/>
          </w:tcPr>
          <w:p w14:paraId="25B5741E" w14:textId="77777777" w:rsidR="00AA06CE" w:rsidRPr="00AA06CE" w:rsidRDefault="00AA06CE" w:rsidP="00AA06CE">
            <w:pPr>
              <w:jc w:val="right"/>
              <w:rPr>
                <w:color w:val="002060"/>
                <w:sz w:val="14"/>
                <w:szCs w:val="14"/>
              </w:rPr>
            </w:pPr>
            <w:r w:rsidRPr="00AA06CE">
              <w:rPr>
                <w:color w:val="002060"/>
                <w:sz w:val="14"/>
                <w:szCs w:val="14"/>
              </w:rPr>
              <w:t>14 220</w:t>
            </w:r>
          </w:p>
        </w:tc>
        <w:tc>
          <w:tcPr>
            <w:tcW w:w="0" w:type="auto"/>
            <w:vAlign w:val="center"/>
          </w:tcPr>
          <w:p w14:paraId="3D34655C" w14:textId="77777777" w:rsidR="00AA06CE" w:rsidRPr="00AA06CE" w:rsidRDefault="00AA06CE" w:rsidP="00AA06CE">
            <w:pPr>
              <w:jc w:val="right"/>
              <w:rPr>
                <w:color w:val="002060"/>
                <w:sz w:val="14"/>
                <w:szCs w:val="14"/>
              </w:rPr>
            </w:pPr>
            <w:r w:rsidRPr="00AA06CE">
              <w:rPr>
                <w:color w:val="002060"/>
                <w:sz w:val="14"/>
                <w:szCs w:val="14"/>
              </w:rPr>
              <w:t>15 440</w:t>
            </w:r>
          </w:p>
        </w:tc>
        <w:tc>
          <w:tcPr>
            <w:tcW w:w="0" w:type="auto"/>
            <w:vAlign w:val="center"/>
          </w:tcPr>
          <w:p w14:paraId="1E2158AF" w14:textId="77777777" w:rsidR="00AA06CE" w:rsidRPr="00AA06CE" w:rsidRDefault="00AA06CE" w:rsidP="00AA06CE">
            <w:pPr>
              <w:jc w:val="right"/>
              <w:rPr>
                <w:color w:val="002060"/>
                <w:sz w:val="14"/>
                <w:szCs w:val="14"/>
              </w:rPr>
            </w:pPr>
            <w:r w:rsidRPr="00AA06CE">
              <w:rPr>
                <w:color w:val="002060"/>
                <w:sz w:val="14"/>
                <w:szCs w:val="14"/>
              </w:rPr>
              <w:t>16 730</w:t>
            </w:r>
          </w:p>
        </w:tc>
      </w:tr>
      <w:tr w:rsidR="00AA06CE" w:rsidRPr="00AA06CE" w14:paraId="387D6D4A" w14:textId="77777777" w:rsidTr="00AA06CE">
        <w:trPr>
          <w:trHeight w:val="20"/>
          <w:jc w:val="center"/>
        </w:trPr>
        <w:tc>
          <w:tcPr>
            <w:tcW w:w="0" w:type="auto"/>
            <w:vAlign w:val="center"/>
          </w:tcPr>
          <w:p w14:paraId="306C9408" w14:textId="77777777" w:rsidR="00AA06CE" w:rsidRPr="00AA06CE" w:rsidRDefault="00AA06CE" w:rsidP="00AA06CE">
            <w:pPr>
              <w:jc w:val="center"/>
              <w:rPr>
                <w:color w:val="002060"/>
                <w:sz w:val="16"/>
              </w:rPr>
            </w:pPr>
            <w:r w:rsidRPr="00AA06CE">
              <w:rPr>
                <w:color w:val="002060"/>
                <w:sz w:val="16"/>
              </w:rPr>
              <w:t>11</w:t>
            </w:r>
          </w:p>
        </w:tc>
        <w:tc>
          <w:tcPr>
            <w:tcW w:w="0" w:type="auto"/>
            <w:vAlign w:val="center"/>
          </w:tcPr>
          <w:p w14:paraId="5077B4DF" w14:textId="77777777" w:rsidR="00AA06CE" w:rsidRPr="00AA06CE" w:rsidRDefault="00AA06CE" w:rsidP="00AA06CE">
            <w:pPr>
              <w:jc w:val="center"/>
              <w:rPr>
                <w:color w:val="002060"/>
                <w:sz w:val="16"/>
              </w:rPr>
            </w:pPr>
            <w:r w:rsidRPr="00AA06CE">
              <w:rPr>
                <w:color w:val="002060"/>
                <w:sz w:val="16"/>
              </w:rPr>
              <w:t>do 32 let</w:t>
            </w:r>
          </w:p>
        </w:tc>
        <w:tc>
          <w:tcPr>
            <w:tcW w:w="0" w:type="auto"/>
            <w:vAlign w:val="center"/>
          </w:tcPr>
          <w:p w14:paraId="1B62BF8E" w14:textId="77777777" w:rsidR="00AA06CE" w:rsidRPr="00AA06CE" w:rsidRDefault="00AA06CE" w:rsidP="00AA06CE">
            <w:pPr>
              <w:jc w:val="right"/>
              <w:rPr>
                <w:color w:val="002060"/>
                <w:sz w:val="14"/>
                <w:szCs w:val="14"/>
              </w:rPr>
            </w:pPr>
            <w:r w:rsidRPr="00AA06CE">
              <w:rPr>
                <w:color w:val="002060"/>
                <w:sz w:val="14"/>
                <w:szCs w:val="14"/>
              </w:rPr>
              <w:t>9 850</w:t>
            </w:r>
          </w:p>
        </w:tc>
        <w:tc>
          <w:tcPr>
            <w:tcW w:w="0" w:type="auto"/>
            <w:vAlign w:val="center"/>
          </w:tcPr>
          <w:p w14:paraId="365B7DAF" w14:textId="77777777" w:rsidR="00AA06CE" w:rsidRPr="00AA06CE" w:rsidRDefault="00AA06CE" w:rsidP="00AA06CE">
            <w:pPr>
              <w:jc w:val="right"/>
              <w:rPr>
                <w:color w:val="002060"/>
                <w:sz w:val="14"/>
                <w:szCs w:val="14"/>
              </w:rPr>
            </w:pPr>
            <w:r w:rsidRPr="00AA06CE">
              <w:rPr>
                <w:color w:val="002060"/>
                <w:sz w:val="14"/>
                <w:szCs w:val="14"/>
              </w:rPr>
              <w:t>10 690</w:t>
            </w:r>
          </w:p>
        </w:tc>
        <w:tc>
          <w:tcPr>
            <w:tcW w:w="0" w:type="auto"/>
            <w:vAlign w:val="center"/>
          </w:tcPr>
          <w:p w14:paraId="6EF166E8" w14:textId="77777777" w:rsidR="00AA06CE" w:rsidRPr="00AA06CE" w:rsidRDefault="00AA06CE" w:rsidP="00AA06CE">
            <w:pPr>
              <w:jc w:val="right"/>
              <w:rPr>
                <w:color w:val="002060"/>
                <w:sz w:val="14"/>
                <w:szCs w:val="14"/>
              </w:rPr>
            </w:pPr>
            <w:r w:rsidRPr="00AA06CE">
              <w:rPr>
                <w:color w:val="002060"/>
                <w:sz w:val="14"/>
                <w:szCs w:val="14"/>
              </w:rPr>
              <w:t>11 590</w:t>
            </w:r>
          </w:p>
        </w:tc>
        <w:tc>
          <w:tcPr>
            <w:tcW w:w="0" w:type="auto"/>
            <w:vAlign w:val="center"/>
          </w:tcPr>
          <w:p w14:paraId="3E05C54C" w14:textId="77777777" w:rsidR="00AA06CE" w:rsidRPr="00AA06CE" w:rsidRDefault="00AA06CE" w:rsidP="00AA06CE">
            <w:pPr>
              <w:jc w:val="right"/>
              <w:rPr>
                <w:color w:val="002060"/>
                <w:sz w:val="14"/>
                <w:szCs w:val="14"/>
              </w:rPr>
            </w:pPr>
            <w:r w:rsidRPr="00AA06CE">
              <w:rPr>
                <w:color w:val="002060"/>
                <w:sz w:val="14"/>
                <w:szCs w:val="14"/>
              </w:rPr>
              <w:t>12 550</w:t>
            </w:r>
          </w:p>
        </w:tc>
        <w:tc>
          <w:tcPr>
            <w:tcW w:w="0" w:type="auto"/>
            <w:vAlign w:val="center"/>
          </w:tcPr>
          <w:p w14:paraId="7E6EC78D" w14:textId="77777777" w:rsidR="00AA06CE" w:rsidRPr="00AA06CE" w:rsidRDefault="00AA06CE" w:rsidP="00AA06CE">
            <w:pPr>
              <w:jc w:val="right"/>
              <w:rPr>
                <w:color w:val="002060"/>
                <w:sz w:val="14"/>
                <w:szCs w:val="14"/>
              </w:rPr>
            </w:pPr>
            <w:r w:rsidRPr="00AA06CE">
              <w:rPr>
                <w:color w:val="002060"/>
                <w:sz w:val="14"/>
                <w:szCs w:val="14"/>
              </w:rPr>
              <w:t>13 630</w:t>
            </w:r>
          </w:p>
        </w:tc>
        <w:tc>
          <w:tcPr>
            <w:tcW w:w="0" w:type="auto"/>
            <w:vAlign w:val="center"/>
          </w:tcPr>
          <w:p w14:paraId="7AEA6F58" w14:textId="77777777" w:rsidR="00AA06CE" w:rsidRPr="00AA06CE" w:rsidRDefault="00AA06CE" w:rsidP="00AA06CE">
            <w:pPr>
              <w:jc w:val="right"/>
              <w:rPr>
                <w:color w:val="002060"/>
                <w:sz w:val="14"/>
                <w:szCs w:val="14"/>
              </w:rPr>
            </w:pPr>
            <w:r w:rsidRPr="00AA06CE">
              <w:rPr>
                <w:color w:val="002060"/>
                <w:sz w:val="14"/>
                <w:szCs w:val="14"/>
              </w:rPr>
              <w:t>14 750</w:t>
            </w:r>
          </w:p>
        </w:tc>
        <w:tc>
          <w:tcPr>
            <w:tcW w:w="0" w:type="auto"/>
            <w:vAlign w:val="center"/>
          </w:tcPr>
          <w:p w14:paraId="0EBE7E61" w14:textId="77777777" w:rsidR="00AA06CE" w:rsidRPr="00AA06CE" w:rsidRDefault="00AA06CE" w:rsidP="00AA06CE">
            <w:pPr>
              <w:jc w:val="right"/>
              <w:rPr>
                <w:color w:val="002060"/>
                <w:sz w:val="14"/>
                <w:szCs w:val="14"/>
              </w:rPr>
            </w:pPr>
            <w:r w:rsidRPr="00AA06CE">
              <w:rPr>
                <w:color w:val="002060"/>
                <w:sz w:val="14"/>
                <w:szCs w:val="14"/>
              </w:rPr>
              <w:t>16 030</w:t>
            </w:r>
          </w:p>
        </w:tc>
        <w:tc>
          <w:tcPr>
            <w:tcW w:w="0" w:type="auto"/>
            <w:vAlign w:val="center"/>
          </w:tcPr>
          <w:p w14:paraId="3D030902" w14:textId="77777777" w:rsidR="00AA06CE" w:rsidRPr="00AA06CE" w:rsidRDefault="00AA06CE" w:rsidP="00AA06CE">
            <w:pPr>
              <w:jc w:val="right"/>
              <w:rPr>
                <w:color w:val="002060"/>
                <w:sz w:val="14"/>
                <w:szCs w:val="14"/>
              </w:rPr>
            </w:pPr>
            <w:r w:rsidRPr="00AA06CE">
              <w:rPr>
                <w:color w:val="002060"/>
                <w:sz w:val="14"/>
                <w:szCs w:val="14"/>
              </w:rPr>
              <w:t>17 360</w:t>
            </w:r>
          </w:p>
        </w:tc>
      </w:tr>
      <w:tr w:rsidR="00AA06CE" w:rsidRPr="00AA06CE" w14:paraId="6727D441" w14:textId="77777777" w:rsidTr="00AA06CE">
        <w:trPr>
          <w:trHeight w:val="20"/>
          <w:jc w:val="center"/>
        </w:trPr>
        <w:tc>
          <w:tcPr>
            <w:tcW w:w="0" w:type="auto"/>
            <w:vAlign w:val="center"/>
          </w:tcPr>
          <w:p w14:paraId="3ED68860" w14:textId="77777777" w:rsidR="00AA06CE" w:rsidRPr="00AA06CE" w:rsidRDefault="00AA06CE" w:rsidP="00AA06CE">
            <w:pPr>
              <w:jc w:val="center"/>
              <w:rPr>
                <w:color w:val="002060"/>
                <w:sz w:val="16"/>
              </w:rPr>
            </w:pPr>
            <w:r w:rsidRPr="00AA06CE">
              <w:rPr>
                <w:color w:val="002060"/>
                <w:sz w:val="16"/>
              </w:rPr>
              <w:t>12</w:t>
            </w:r>
          </w:p>
        </w:tc>
        <w:tc>
          <w:tcPr>
            <w:tcW w:w="0" w:type="auto"/>
            <w:vAlign w:val="center"/>
          </w:tcPr>
          <w:p w14:paraId="473A9235" w14:textId="77777777" w:rsidR="00AA06CE" w:rsidRPr="00AA06CE" w:rsidRDefault="00AA06CE" w:rsidP="00AA06CE">
            <w:pPr>
              <w:jc w:val="center"/>
              <w:rPr>
                <w:color w:val="002060"/>
                <w:sz w:val="16"/>
              </w:rPr>
            </w:pPr>
            <w:r w:rsidRPr="00AA06CE">
              <w:rPr>
                <w:color w:val="002060"/>
                <w:sz w:val="16"/>
              </w:rPr>
              <w:t>nad 32 let</w:t>
            </w:r>
          </w:p>
        </w:tc>
        <w:tc>
          <w:tcPr>
            <w:tcW w:w="0" w:type="auto"/>
            <w:vAlign w:val="center"/>
          </w:tcPr>
          <w:p w14:paraId="2D07D219" w14:textId="77777777" w:rsidR="00AA06CE" w:rsidRPr="00AA06CE" w:rsidRDefault="00AA06CE" w:rsidP="00AA06CE">
            <w:pPr>
              <w:jc w:val="right"/>
              <w:rPr>
                <w:color w:val="002060"/>
                <w:sz w:val="14"/>
                <w:szCs w:val="14"/>
              </w:rPr>
            </w:pPr>
            <w:r w:rsidRPr="00AA06CE">
              <w:rPr>
                <w:color w:val="002060"/>
                <w:sz w:val="14"/>
                <w:szCs w:val="14"/>
              </w:rPr>
              <w:t>10 220</w:t>
            </w:r>
          </w:p>
        </w:tc>
        <w:tc>
          <w:tcPr>
            <w:tcW w:w="0" w:type="auto"/>
            <w:vAlign w:val="center"/>
          </w:tcPr>
          <w:p w14:paraId="2013D091" w14:textId="77777777" w:rsidR="00AA06CE" w:rsidRPr="00AA06CE" w:rsidRDefault="00AA06CE" w:rsidP="00AA06CE">
            <w:pPr>
              <w:jc w:val="right"/>
              <w:rPr>
                <w:color w:val="002060"/>
                <w:sz w:val="14"/>
                <w:szCs w:val="14"/>
              </w:rPr>
            </w:pPr>
            <w:r w:rsidRPr="00AA06CE">
              <w:rPr>
                <w:color w:val="002060"/>
                <w:sz w:val="14"/>
                <w:szCs w:val="14"/>
              </w:rPr>
              <w:t>11 100</w:t>
            </w:r>
          </w:p>
        </w:tc>
        <w:tc>
          <w:tcPr>
            <w:tcW w:w="0" w:type="auto"/>
            <w:vAlign w:val="center"/>
          </w:tcPr>
          <w:p w14:paraId="33350918" w14:textId="77777777" w:rsidR="00AA06CE" w:rsidRPr="00AA06CE" w:rsidRDefault="00AA06CE" w:rsidP="00AA06CE">
            <w:pPr>
              <w:jc w:val="right"/>
              <w:rPr>
                <w:color w:val="002060"/>
                <w:sz w:val="14"/>
                <w:szCs w:val="14"/>
              </w:rPr>
            </w:pPr>
            <w:r w:rsidRPr="00AA06CE">
              <w:rPr>
                <w:color w:val="002060"/>
                <w:sz w:val="14"/>
                <w:szCs w:val="14"/>
              </w:rPr>
              <w:t>12 030</w:t>
            </w:r>
          </w:p>
        </w:tc>
        <w:tc>
          <w:tcPr>
            <w:tcW w:w="0" w:type="auto"/>
            <w:vAlign w:val="center"/>
          </w:tcPr>
          <w:p w14:paraId="14AA9CF6" w14:textId="77777777" w:rsidR="00AA06CE" w:rsidRPr="00AA06CE" w:rsidRDefault="00AA06CE" w:rsidP="00AA06CE">
            <w:pPr>
              <w:jc w:val="right"/>
              <w:rPr>
                <w:color w:val="002060"/>
                <w:sz w:val="14"/>
                <w:szCs w:val="14"/>
              </w:rPr>
            </w:pPr>
            <w:r w:rsidRPr="00AA06CE">
              <w:rPr>
                <w:color w:val="002060"/>
                <w:sz w:val="14"/>
                <w:szCs w:val="14"/>
              </w:rPr>
              <w:t>13 030</w:t>
            </w:r>
          </w:p>
        </w:tc>
        <w:tc>
          <w:tcPr>
            <w:tcW w:w="0" w:type="auto"/>
            <w:vAlign w:val="center"/>
          </w:tcPr>
          <w:p w14:paraId="70544887" w14:textId="77777777" w:rsidR="00AA06CE" w:rsidRPr="00AA06CE" w:rsidRDefault="00AA06CE" w:rsidP="00AA06CE">
            <w:pPr>
              <w:jc w:val="right"/>
              <w:rPr>
                <w:color w:val="002060"/>
                <w:sz w:val="14"/>
                <w:szCs w:val="14"/>
              </w:rPr>
            </w:pPr>
            <w:r w:rsidRPr="00AA06CE">
              <w:rPr>
                <w:color w:val="002060"/>
                <w:sz w:val="14"/>
                <w:szCs w:val="14"/>
              </w:rPr>
              <w:t>14 140</w:t>
            </w:r>
          </w:p>
        </w:tc>
        <w:tc>
          <w:tcPr>
            <w:tcW w:w="0" w:type="auto"/>
            <w:vAlign w:val="center"/>
          </w:tcPr>
          <w:p w14:paraId="6C6F67F7" w14:textId="77777777" w:rsidR="00AA06CE" w:rsidRPr="00AA06CE" w:rsidRDefault="00AA06CE" w:rsidP="00AA06CE">
            <w:pPr>
              <w:jc w:val="right"/>
              <w:rPr>
                <w:color w:val="002060"/>
                <w:sz w:val="14"/>
                <w:szCs w:val="14"/>
              </w:rPr>
            </w:pPr>
            <w:r w:rsidRPr="00AA06CE">
              <w:rPr>
                <w:color w:val="002060"/>
                <w:sz w:val="14"/>
                <w:szCs w:val="14"/>
              </w:rPr>
              <w:t>15 300</w:t>
            </w:r>
          </w:p>
        </w:tc>
        <w:tc>
          <w:tcPr>
            <w:tcW w:w="0" w:type="auto"/>
            <w:vAlign w:val="center"/>
          </w:tcPr>
          <w:p w14:paraId="08F45191" w14:textId="77777777" w:rsidR="00AA06CE" w:rsidRPr="00AA06CE" w:rsidRDefault="00AA06CE" w:rsidP="00AA06CE">
            <w:pPr>
              <w:jc w:val="right"/>
              <w:rPr>
                <w:color w:val="002060"/>
                <w:sz w:val="14"/>
                <w:szCs w:val="14"/>
              </w:rPr>
            </w:pPr>
            <w:r w:rsidRPr="00AA06CE">
              <w:rPr>
                <w:color w:val="002060"/>
                <w:sz w:val="14"/>
                <w:szCs w:val="14"/>
              </w:rPr>
              <w:t>16 640</w:t>
            </w:r>
          </w:p>
        </w:tc>
        <w:tc>
          <w:tcPr>
            <w:tcW w:w="0" w:type="auto"/>
            <w:vAlign w:val="center"/>
          </w:tcPr>
          <w:p w14:paraId="1FE9CB45" w14:textId="77777777" w:rsidR="00AA06CE" w:rsidRPr="00AA06CE" w:rsidRDefault="00AA06CE" w:rsidP="00AA06CE">
            <w:pPr>
              <w:jc w:val="right"/>
              <w:rPr>
                <w:color w:val="002060"/>
                <w:sz w:val="14"/>
                <w:szCs w:val="14"/>
              </w:rPr>
            </w:pPr>
            <w:r w:rsidRPr="00AA06CE">
              <w:rPr>
                <w:color w:val="002060"/>
                <w:sz w:val="14"/>
                <w:szCs w:val="14"/>
              </w:rPr>
              <w:t>18 010</w:t>
            </w:r>
          </w:p>
        </w:tc>
      </w:tr>
    </w:tbl>
    <w:p w14:paraId="7E06B8AC" w14:textId="77777777" w:rsidR="00AA06CE" w:rsidRPr="00AA06CE" w:rsidRDefault="00AA06CE" w:rsidP="00AA06CE">
      <w:pPr>
        <w:spacing w:line="360" w:lineRule="auto"/>
        <w:ind w:left="1068"/>
        <w:jc w:val="both"/>
        <w:rPr>
          <w:color w:val="002060"/>
        </w:rPr>
      </w:pPr>
    </w:p>
    <w:tbl>
      <w:tblPr>
        <w:tblW w:w="0" w:type="auto"/>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2029"/>
        <w:gridCol w:w="527"/>
        <w:gridCol w:w="527"/>
        <w:gridCol w:w="527"/>
        <w:gridCol w:w="527"/>
        <w:gridCol w:w="527"/>
        <w:gridCol w:w="527"/>
        <w:gridCol w:w="527"/>
        <w:gridCol w:w="527"/>
      </w:tblGrid>
      <w:tr w:rsidR="00AA06CE" w:rsidRPr="00AA06CE" w14:paraId="4DCCFE4F" w14:textId="77777777" w:rsidTr="00AA06CE">
        <w:trPr>
          <w:cantSplit/>
          <w:trHeight w:val="20"/>
          <w:jc w:val="center"/>
        </w:trPr>
        <w:tc>
          <w:tcPr>
            <w:tcW w:w="0" w:type="auto"/>
            <w:vMerge w:val="restart"/>
            <w:vAlign w:val="center"/>
          </w:tcPr>
          <w:p w14:paraId="62E79060" w14:textId="77777777" w:rsidR="00AA06CE" w:rsidRPr="00AA06CE" w:rsidRDefault="00AA06CE" w:rsidP="00AA06CE">
            <w:pPr>
              <w:jc w:val="center"/>
              <w:rPr>
                <w:color w:val="002060"/>
                <w:sz w:val="16"/>
              </w:rPr>
            </w:pPr>
            <w:r w:rsidRPr="00AA06CE">
              <w:rPr>
                <w:color w:val="002060"/>
                <w:sz w:val="16"/>
              </w:rPr>
              <w:t>Platový stupeň</w:t>
            </w:r>
          </w:p>
        </w:tc>
        <w:tc>
          <w:tcPr>
            <w:tcW w:w="0" w:type="auto"/>
            <w:vMerge w:val="restart"/>
            <w:vAlign w:val="center"/>
          </w:tcPr>
          <w:p w14:paraId="689A904F" w14:textId="77777777" w:rsidR="00AA06CE" w:rsidRPr="00AA06CE" w:rsidRDefault="00AA06CE" w:rsidP="00AA06CE">
            <w:pPr>
              <w:jc w:val="center"/>
              <w:rPr>
                <w:color w:val="002060"/>
                <w:sz w:val="16"/>
              </w:rPr>
            </w:pPr>
            <w:r w:rsidRPr="00AA06CE">
              <w:rPr>
                <w:color w:val="002060"/>
                <w:sz w:val="16"/>
              </w:rPr>
              <w:t>Počet let započitatelné praxe</w:t>
            </w:r>
          </w:p>
        </w:tc>
        <w:tc>
          <w:tcPr>
            <w:tcW w:w="0" w:type="auto"/>
            <w:gridSpan w:val="8"/>
            <w:vAlign w:val="center"/>
          </w:tcPr>
          <w:p w14:paraId="0C9F13F3" w14:textId="77777777" w:rsidR="00AA06CE" w:rsidRPr="00AA06CE" w:rsidRDefault="00AA06CE" w:rsidP="00AA06CE">
            <w:pPr>
              <w:jc w:val="center"/>
              <w:rPr>
                <w:color w:val="002060"/>
                <w:sz w:val="16"/>
              </w:rPr>
            </w:pPr>
            <w:r w:rsidRPr="00AA06CE">
              <w:rPr>
                <w:color w:val="002060"/>
                <w:sz w:val="16"/>
              </w:rPr>
              <w:t>Platová třída</w:t>
            </w:r>
          </w:p>
        </w:tc>
      </w:tr>
      <w:tr w:rsidR="00AA06CE" w:rsidRPr="00AA06CE" w14:paraId="26EDF4F6" w14:textId="77777777" w:rsidTr="00AA06CE">
        <w:trPr>
          <w:cantSplit/>
          <w:trHeight w:val="20"/>
          <w:jc w:val="center"/>
        </w:trPr>
        <w:tc>
          <w:tcPr>
            <w:tcW w:w="0" w:type="auto"/>
            <w:vMerge/>
            <w:vAlign w:val="center"/>
          </w:tcPr>
          <w:p w14:paraId="4C44FCE8" w14:textId="77777777" w:rsidR="00AA06CE" w:rsidRPr="00AA06CE" w:rsidRDefault="00AA06CE" w:rsidP="00AA06CE">
            <w:pPr>
              <w:jc w:val="center"/>
              <w:rPr>
                <w:color w:val="002060"/>
                <w:sz w:val="16"/>
              </w:rPr>
            </w:pPr>
          </w:p>
        </w:tc>
        <w:tc>
          <w:tcPr>
            <w:tcW w:w="0" w:type="auto"/>
            <w:vMerge/>
            <w:vAlign w:val="center"/>
          </w:tcPr>
          <w:p w14:paraId="0DA732D1" w14:textId="77777777" w:rsidR="00AA06CE" w:rsidRPr="00AA06CE" w:rsidRDefault="00AA06CE" w:rsidP="00AA06CE">
            <w:pPr>
              <w:jc w:val="center"/>
              <w:rPr>
                <w:color w:val="002060"/>
                <w:sz w:val="16"/>
              </w:rPr>
            </w:pPr>
          </w:p>
        </w:tc>
        <w:tc>
          <w:tcPr>
            <w:tcW w:w="0" w:type="auto"/>
            <w:vAlign w:val="center"/>
          </w:tcPr>
          <w:p w14:paraId="625529EE" w14:textId="77777777" w:rsidR="00AA06CE" w:rsidRPr="00AA06CE" w:rsidRDefault="00AA06CE" w:rsidP="00AA06CE">
            <w:pPr>
              <w:jc w:val="center"/>
              <w:rPr>
                <w:color w:val="002060"/>
                <w:sz w:val="14"/>
              </w:rPr>
            </w:pPr>
            <w:r w:rsidRPr="00AA06CE">
              <w:rPr>
                <w:color w:val="002060"/>
                <w:sz w:val="14"/>
              </w:rPr>
              <w:t>9</w:t>
            </w:r>
          </w:p>
        </w:tc>
        <w:tc>
          <w:tcPr>
            <w:tcW w:w="0" w:type="auto"/>
            <w:vAlign w:val="center"/>
          </w:tcPr>
          <w:p w14:paraId="78367D87" w14:textId="77777777" w:rsidR="00AA06CE" w:rsidRPr="00AA06CE" w:rsidRDefault="00AA06CE" w:rsidP="00AA06CE">
            <w:pPr>
              <w:jc w:val="center"/>
              <w:rPr>
                <w:color w:val="002060"/>
                <w:sz w:val="14"/>
              </w:rPr>
            </w:pPr>
            <w:r w:rsidRPr="00AA06CE">
              <w:rPr>
                <w:color w:val="002060"/>
                <w:sz w:val="14"/>
              </w:rPr>
              <w:t>10</w:t>
            </w:r>
          </w:p>
        </w:tc>
        <w:tc>
          <w:tcPr>
            <w:tcW w:w="0" w:type="auto"/>
            <w:vAlign w:val="center"/>
          </w:tcPr>
          <w:p w14:paraId="5D7A9DBA" w14:textId="77777777" w:rsidR="00AA06CE" w:rsidRPr="00AA06CE" w:rsidRDefault="00AA06CE" w:rsidP="00AA06CE">
            <w:pPr>
              <w:jc w:val="center"/>
              <w:rPr>
                <w:color w:val="002060"/>
                <w:sz w:val="14"/>
              </w:rPr>
            </w:pPr>
            <w:r w:rsidRPr="00AA06CE">
              <w:rPr>
                <w:color w:val="002060"/>
                <w:sz w:val="14"/>
              </w:rPr>
              <w:t>11</w:t>
            </w:r>
          </w:p>
        </w:tc>
        <w:tc>
          <w:tcPr>
            <w:tcW w:w="0" w:type="auto"/>
            <w:vAlign w:val="center"/>
          </w:tcPr>
          <w:p w14:paraId="4401C1CF" w14:textId="77777777" w:rsidR="00AA06CE" w:rsidRPr="00AA06CE" w:rsidRDefault="00AA06CE" w:rsidP="00AA06CE">
            <w:pPr>
              <w:jc w:val="center"/>
              <w:rPr>
                <w:color w:val="002060"/>
                <w:sz w:val="14"/>
              </w:rPr>
            </w:pPr>
            <w:r w:rsidRPr="00AA06CE">
              <w:rPr>
                <w:color w:val="002060"/>
                <w:sz w:val="14"/>
              </w:rPr>
              <w:t>12</w:t>
            </w:r>
          </w:p>
        </w:tc>
        <w:tc>
          <w:tcPr>
            <w:tcW w:w="0" w:type="auto"/>
            <w:vAlign w:val="center"/>
          </w:tcPr>
          <w:p w14:paraId="127508DB" w14:textId="77777777" w:rsidR="00AA06CE" w:rsidRPr="00AA06CE" w:rsidRDefault="00AA06CE" w:rsidP="00AA06CE">
            <w:pPr>
              <w:jc w:val="center"/>
              <w:rPr>
                <w:color w:val="002060"/>
                <w:sz w:val="14"/>
              </w:rPr>
            </w:pPr>
            <w:r w:rsidRPr="00AA06CE">
              <w:rPr>
                <w:color w:val="002060"/>
                <w:sz w:val="14"/>
              </w:rPr>
              <w:t>13</w:t>
            </w:r>
          </w:p>
        </w:tc>
        <w:tc>
          <w:tcPr>
            <w:tcW w:w="0" w:type="auto"/>
            <w:vAlign w:val="center"/>
          </w:tcPr>
          <w:p w14:paraId="2EE16731" w14:textId="77777777" w:rsidR="00AA06CE" w:rsidRPr="00AA06CE" w:rsidRDefault="00AA06CE" w:rsidP="00AA06CE">
            <w:pPr>
              <w:jc w:val="center"/>
              <w:rPr>
                <w:color w:val="002060"/>
                <w:sz w:val="14"/>
              </w:rPr>
            </w:pPr>
            <w:r w:rsidRPr="00AA06CE">
              <w:rPr>
                <w:color w:val="002060"/>
                <w:sz w:val="14"/>
              </w:rPr>
              <w:t>14</w:t>
            </w:r>
          </w:p>
        </w:tc>
        <w:tc>
          <w:tcPr>
            <w:tcW w:w="0" w:type="auto"/>
            <w:vAlign w:val="center"/>
          </w:tcPr>
          <w:p w14:paraId="18408E08" w14:textId="77777777" w:rsidR="00AA06CE" w:rsidRPr="00AA06CE" w:rsidRDefault="00AA06CE" w:rsidP="00AA06CE">
            <w:pPr>
              <w:jc w:val="center"/>
              <w:rPr>
                <w:color w:val="002060"/>
                <w:sz w:val="14"/>
              </w:rPr>
            </w:pPr>
            <w:r w:rsidRPr="00AA06CE">
              <w:rPr>
                <w:color w:val="002060"/>
                <w:sz w:val="14"/>
              </w:rPr>
              <w:t>15</w:t>
            </w:r>
          </w:p>
        </w:tc>
        <w:tc>
          <w:tcPr>
            <w:tcW w:w="0" w:type="auto"/>
            <w:vAlign w:val="center"/>
          </w:tcPr>
          <w:p w14:paraId="7F958A77" w14:textId="77777777" w:rsidR="00AA06CE" w:rsidRPr="00AA06CE" w:rsidRDefault="00AA06CE" w:rsidP="00AA06CE">
            <w:pPr>
              <w:jc w:val="center"/>
              <w:rPr>
                <w:color w:val="002060"/>
                <w:sz w:val="14"/>
              </w:rPr>
            </w:pPr>
            <w:r w:rsidRPr="00AA06CE">
              <w:rPr>
                <w:color w:val="002060"/>
                <w:sz w:val="14"/>
              </w:rPr>
              <w:t>16</w:t>
            </w:r>
          </w:p>
        </w:tc>
      </w:tr>
      <w:tr w:rsidR="00AA06CE" w:rsidRPr="00AA06CE" w14:paraId="04CADA17" w14:textId="77777777" w:rsidTr="00AA06CE">
        <w:trPr>
          <w:trHeight w:val="20"/>
          <w:jc w:val="center"/>
        </w:trPr>
        <w:tc>
          <w:tcPr>
            <w:tcW w:w="0" w:type="auto"/>
            <w:vAlign w:val="center"/>
          </w:tcPr>
          <w:p w14:paraId="11DB536B" w14:textId="77777777" w:rsidR="00AA06CE" w:rsidRPr="00AA06CE" w:rsidRDefault="00AA06CE" w:rsidP="00AA06CE">
            <w:pPr>
              <w:jc w:val="center"/>
              <w:rPr>
                <w:color w:val="002060"/>
                <w:sz w:val="16"/>
              </w:rPr>
            </w:pPr>
            <w:r w:rsidRPr="00AA06CE">
              <w:rPr>
                <w:color w:val="002060"/>
                <w:sz w:val="16"/>
              </w:rPr>
              <w:t>1</w:t>
            </w:r>
          </w:p>
        </w:tc>
        <w:tc>
          <w:tcPr>
            <w:tcW w:w="0" w:type="auto"/>
            <w:vAlign w:val="center"/>
          </w:tcPr>
          <w:p w14:paraId="261BDF61" w14:textId="77777777" w:rsidR="00AA06CE" w:rsidRPr="00AA06CE" w:rsidRDefault="00AA06CE" w:rsidP="00AA06CE">
            <w:pPr>
              <w:jc w:val="center"/>
              <w:rPr>
                <w:color w:val="002060"/>
                <w:sz w:val="16"/>
              </w:rPr>
            </w:pPr>
            <w:r w:rsidRPr="00AA06CE">
              <w:rPr>
                <w:color w:val="002060"/>
                <w:sz w:val="16"/>
              </w:rPr>
              <w:t>do 1 roku</w:t>
            </w:r>
          </w:p>
        </w:tc>
        <w:tc>
          <w:tcPr>
            <w:tcW w:w="0" w:type="auto"/>
            <w:vAlign w:val="center"/>
          </w:tcPr>
          <w:p w14:paraId="165545DC" w14:textId="77777777" w:rsidR="00AA06CE" w:rsidRPr="00AA06CE" w:rsidRDefault="00AA06CE" w:rsidP="00AA06CE">
            <w:pPr>
              <w:jc w:val="right"/>
              <w:rPr>
                <w:color w:val="002060"/>
                <w:sz w:val="14"/>
                <w:szCs w:val="14"/>
              </w:rPr>
            </w:pPr>
            <w:r w:rsidRPr="00AA06CE">
              <w:rPr>
                <w:color w:val="002060"/>
                <w:sz w:val="14"/>
                <w:szCs w:val="14"/>
              </w:rPr>
              <w:t>12 990</w:t>
            </w:r>
          </w:p>
        </w:tc>
        <w:tc>
          <w:tcPr>
            <w:tcW w:w="0" w:type="auto"/>
            <w:vAlign w:val="center"/>
          </w:tcPr>
          <w:p w14:paraId="6065D68C" w14:textId="77777777" w:rsidR="00AA06CE" w:rsidRPr="00AA06CE" w:rsidRDefault="00AA06CE" w:rsidP="00AA06CE">
            <w:pPr>
              <w:jc w:val="right"/>
              <w:rPr>
                <w:color w:val="002060"/>
                <w:sz w:val="14"/>
                <w:szCs w:val="14"/>
              </w:rPr>
            </w:pPr>
            <w:r w:rsidRPr="00AA06CE">
              <w:rPr>
                <w:color w:val="002060"/>
                <w:sz w:val="14"/>
                <w:szCs w:val="14"/>
              </w:rPr>
              <w:t>14 100</w:t>
            </w:r>
          </w:p>
        </w:tc>
        <w:tc>
          <w:tcPr>
            <w:tcW w:w="0" w:type="auto"/>
            <w:vAlign w:val="center"/>
          </w:tcPr>
          <w:p w14:paraId="3DE49998" w14:textId="77777777" w:rsidR="00AA06CE" w:rsidRPr="00AA06CE" w:rsidRDefault="00AA06CE" w:rsidP="00AA06CE">
            <w:pPr>
              <w:jc w:val="right"/>
              <w:rPr>
                <w:color w:val="002060"/>
                <w:sz w:val="14"/>
                <w:szCs w:val="14"/>
              </w:rPr>
            </w:pPr>
            <w:r w:rsidRPr="00AA06CE">
              <w:rPr>
                <w:color w:val="002060"/>
                <w:sz w:val="14"/>
                <w:szCs w:val="14"/>
              </w:rPr>
              <w:t>15 300</w:t>
            </w:r>
          </w:p>
        </w:tc>
        <w:tc>
          <w:tcPr>
            <w:tcW w:w="0" w:type="auto"/>
            <w:vAlign w:val="center"/>
          </w:tcPr>
          <w:p w14:paraId="05E522CE" w14:textId="77777777" w:rsidR="00AA06CE" w:rsidRPr="00AA06CE" w:rsidRDefault="00AA06CE" w:rsidP="00AA06CE">
            <w:pPr>
              <w:jc w:val="right"/>
              <w:rPr>
                <w:color w:val="002060"/>
                <w:sz w:val="14"/>
                <w:szCs w:val="14"/>
              </w:rPr>
            </w:pPr>
            <w:r w:rsidRPr="00AA06CE">
              <w:rPr>
                <w:color w:val="002060"/>
                <w:sz w:val="14"/>
                <w:szCs w:val="14"/>
              </w:rPr>
              <w:t>16 590</w:t>
            </w:r>
          </w:p>
        </w:tc>
        <w:tc>
          <w:tcPr>
            <w:tcW w:w="0" w:type="auto"/>
            <w:vAlign w:val="center"/>
          </w:tcPr>
          <w:p w14:paraId="4274F05C" w14:textId="77777777" w:rsidR="00AA06CE" w:rsidRPr="00AA06CE" w:rsidRDefault="00AA06CE" w:rsidP="00AA06CE">
            <w:pPr>
              <w:jc w:val="right"/>
              <w:rPr>
                <w:color w:val="002060"/>
                <w:sz w:val="14"/>
                <w:szCs w:val="14"/>
              </w:rPr>
            </w:pPr>
            <w:r w:rsidRPr="00AA06CE">
              <w:rPr>
                <w:color w:val="002060"/>
                <w:sz w:val="14"/>
                <w:szCs w:val="14"/>
              </w:rPr>
              <w:t>17 980</w:t>
            </w:r>
          </w:p>
        </w:tc>
        <w:tc>
          <w:tcPr>
            <w:tcW w:w="0" w:type="auto"/>
            <w:vAlign w:val="center"/>
          </w:tcPr>
          <w:p w14:paraId="1B35C3C1" w14:textId="77777777" w:rsidR="00AA06CE" w:rsidRPr="00AA06CE" w:rsidRDefault="00AA06CE" w:rsidP="00AA06CE">
            <w:pPr>
              <w:jc w:val="right"/>
              <w:rPr>
                <w:color w:val="002060"/>
                <w:sz w:val="14"/>
                <w:szCs w:val="14"/>
              </w:rPr>
            </w:pPr>
            <w:r w:rsidRPr="00AA06CE">
              <w:rPr>
                <w:color w:val="002060"/>
                <w:sz w:val="14"/>
                <w:szCs w:val="14"/>
              </w:rPr>
              <w:t>19 510</w:t>
            </w:r>
          </w:p>
        </w:tc>
        <w:tc>
          <w:tcPr>
            <w:tcW w:w="0" w:type="auto"/>
            <w:vAlign w:val="center"/>
          </w:tcPr>
          <w:p w14:paraId="78A37DC7" w14:textId="77777777" w:rsidR="00AA06CE" w:rsidRPr="00AA06CE" w:rsidRDefault="00AA06CE" w:rsidP="00AA06CE">
            <w:pPr>
              <w:jc w:val="right"/>
              <w:rPr>
                <w:color w:val="002060"/>
                <w:sz w:val="14"/>
                <w:szCs w:val="14"/>
              </w:rPr>
            </w:pPr>
            <w:r w:rsidRPr="00AA06CE">
              <w:rPr>
                <w:color w:val="002060"/>
                <w:sz w:val="14"/>
                <w:szCs w:val="14"/>
              </w:rPr>
              <w:t>21 190</w:t>
            </w:r>
          </w:p>
        </w:tc>
        <w:tc>
          <w:tcPr>
            <w:tcW w:w="0" w:type="auto"/>
            <w:vAlign w:val="center"/>
          </w:tcPr>
          <w:p w14:paraId="331D441D" w14:textId="77777777" w:rsidR="00AA06CE" w:rsidRPr="00AA06CE" w:rsidRDefault="00AA06CE" w:rsidP="00AA06CE">
            <w:pPr>
              <w:jc w:val="right"/>
              <w:rPr>
                <w:color w:val="002060"/>
                <w:sz w:val="14"/>
                <w:szCs w:val="14"/>
              </w:rPr>
            </w:pPr>
            <w:r w:rsidRPr="00AA06CE">
              <w:rPr>
                <w:color w:val="002060"/>
                <w:sz w:val="14"/>
                <w:szCs w:val="14"/>
              </w:rPr>
              <w:t>22 980</w:t>
            </w:r>
          </w:p>
        </w:tc>
      </w:tr>
      <w:tr w:rsidR="00AA06CE" w:rsidRPr="00AA06CE" w14:paraId="34953C27" w14:textId="77777777" w:rsidTr="00AA06CE">
        <w:trPr>
          <w:trHeight w:val="20"/>
          <w:jc w:val="center"/>
        </w:trPr>
        <w:tc>
          <w:tcPr>
            <w:tcW w:w="0" w:type="auto"/>
            <w:vAlign w:val="center"/>
          </w:tcPr>
          <w:p w14:paraId="751D57C1" w14:textId="77777777" w:rsidR="00AA06CE" w:rsidRPr="00AA06CE" w:rsidRDefault="00AA06CE" w:rsidP="00AA06CE">
            <w:pPr>
              <w:jc w:val="center"/>
              <w:rPr>
                <w:color w:val="002060"/>
                <w:sz w:val="16"/>
              </w:rPr>
            </w:pPr>
            <w:r w:rsidRPr="00AA06CE">
              <w:rPr>
                <w:color w:val="002060"/>
                <w:sz w:val="16"/>
              </w:rPr>
              <w:t>2</w:t>
            </w:r>
          </w:p>
        </w:tc>
        <w:tc>
          <w:tcPr>
            <w:tcW w:w="0" w:type="auto"/>
            <w:vAlign w:val="center"/>
          </w:tcPr>
          <w:p w14:paraId="01BC782F" w14:textId="77777777" w:rsidR="00AA06CE" w:rsidRPr="00AA06CE" w:rsidRDefault="00AA06CE" w:rsidP="00AA06CE">
            <w:pPr>
              <w:jc w:val="center"/>
              <w:rPr>
                <w:color w:val="002060"/>
                <w:sz w:val="16"/>
              </w:rPr>
            </w:pPr>
            <w:r w:rsidRPr="00AA06CE">
              <w:rPr>
                <w:color w:val="002060"/>
                <w:sz w:val="16"/>
              </w:rPr>
              <w:t>do 2 let</w:t>
            </w:r>
          </w:p>
        </w:tc>
        <w:tc>
          <w:tcPr>
            <w:tcW w:w="0" w:type="auto"/>
            <w:vAlign w:val="center"/>
          </w:tcPr>
          <w:p w14:paraId="365B5A4C" w14:textId="77777777" w:rsidR="00AA06CE" w:rsidRPr="00AA06CE" w:rsidRDefault="00AA06CE" w:rsidP="00AA06CE">
            <w:pPr>
              <w:jc w:val="right"/>
              <w:rPr>
                <w:color w:val="002060"/>
                <w:sz w:val="14"/>
                <w:szCs w:val="14"/>
              </w:rPr>
            </w:pPr>
            <w:r w:rsidRPr="00AA06CE">
              <w:rPr>
                <w:color w:val="002060"/>
                <w:sz w:val="14"/>
                <w:szCs w:val="14"/>
              </w:rPr>
              <w:t>13 490</w:t>
            </w:r>
          </w:p>
        </w:tc>
        <w:tc>
          <w:tcPr>
            <w:tcW w:w="0" w:type="auto"/>
            <w:vAlign w:val="center"/>
          </w:tcPr>
          <w:p w14:paraId="69A3EA6E" w14:textId="77777777" w:rsidR="00AA06CE" w:rsidRPr="00AA06CE" w:rsidRDefault="00AA06CE" w:rsidP="00AA06CE">
            <w:pPr>
              <w:jc w:val="right"/>
              <w:rPr>
                <w:color w:val="002060"/>
                <w:sz w:val="14"/>
                <w:szCs w:val="14"/>
              </w:rPr>
            </w:pPr>
            <w:r w:rsidRPr="00AA06CE">
              <w:rPr>
                <w:color w:val="002060"/>
                <w:sz w:val="14"/>
                <w:szCs w:val="14"/>
              </w:rPr>
              <w:t>14 630</w:t>
            </w:r>
          </w:p>
        </w:tc>
        <w:tc>
          <w:tcPr>
            <w:tcW w:w="0" w:type="auto"/>
            <w:vAlign w:val="center"/>
          </w:tcPr>
          <w:p w14:paraId="5065601E" w14:textId="77777777" w:rsidR="00AA06CE" w:rsidRPr="00AA06CE" w:rsidRDefault="00AA06CE" w:rsidP="00AA06CE">
            <w:pPr>
              <w:jc w:val="right"/>
              <w:rPr>
                <w:color w:val="002060"/>
                <w:sz w:val="14"/>
                <w:szCs w:val="14"/>
              </w:rPr>
            </w:pPr>
            <w:r w:rsidRPr="00AA06CE">
              <w:rPr>
                <w:color w:val="002060"/>
                <w:sz w:val="14"/>
                <w:szCs w:val="14"/>
              </w:rPr>
              <w:t>15 880</w:t>
            </w:r>
          </w:p>
        </w:tc>
        <w:tc>
          <w:tcPr>
            <w:tcW w:w="0" w:type="auto"/>
            <w:vAlign w:val="center"/>
          </w:tcPr>
          <w:p w14:paraId="5C2536CA" w14:textId="77777777" w:rsidR="00AA06CE" w:rsidRPr="00AA06CE" w:rsidRDefault="00AA06CE" w:rsidP="00AA06CE">
            <w:pPr>
              <w:jc w:val="right"/>
              <w:rPr>
                <w:color w:val="002060"/>
                <w:sz w:val="14"/>
                <w:szCs w:val="14"/>
              </w:rPr>
            </w:pPr>
            <w:r w:rsidRPr="00AA06CE">
              <w:rPr>
                <w:color w:val="002060"/>
                <w:sz w:val="14"/>
                <w:szCs w:val="14"/>
              </w:rPr>
              <w:t>17 220</w:t>
            </w:r>
          </w:p>
        </w:tc>
        <w:tc>
          <w:tcPr>
            <w:tcW w:w="0" w:type="auto"/>
            <w:vAlign w:val="center"/>
          </w:tcPr>
          <w:p w14:paraId="1AB3BFB2" w14:textId="77777777" w:rsidR="00AA06CE" w:rsidRPr="00AA06CE" w:rsidRDefault="00AA06CE" w:rsidP="00AA06CE">
            <w:pPr>
              <w:jc w:val="right"/>
              <w:rPr>
                <w:color w:val="002060"/>
                <w:sz w:val="14"/>
                <w:szCs w:val="14"/>
              </w:rPr>
            </w:pPr>
            <w:r w:rsidRPr="00AA06CE">
              <w:rPr>
                <w:color w:val="002060"/>
                <w:sz w:val="14"/>
                <w:szCs w:val="14"/>
              </w:rPr>
              <w:t>18 670</w:t>
            </w:r>
          </w:p>
        </w:tc>
        <w:tc>
          <w:tcPr>
            <w:tcW w:w="0" w:type="auto"/>
            <w:vAlign w:val="center"/>
          </w:tcPr>
          <w:p w14:paraId="7CCDE11C" w14:textId="77777777" w:rsidR="00AA06CE" w:rsidRPr="00AA06CE" w:rsidRDefault="00AA06CE" w:rsidP="00AA06CE">
            <w:pPr>
              <w:jc w:val="right"/>
              <w:rPr>
                <w:color w:val="002060"/>
                <w:sz w:val="14"/>
                <w:szCs w:val="14"/>
              </w:rPr>
            </w:pPr>
            <w:r w:rsidRPr="00AA06CE">
              <w:rPr>
                <w:color w:val="002060"/>
                <w:sz w:val="14"/>
                <w:szCs w:val="14"/>
              </w:rPr>
              <w:t>20 260</w:t>
            </w:r>
          </w:p>
        </w:tc>
        <w:tc>
          <w:tcPr>
            <w:tcW w:w="0" w:type="auto"/>
            <w:vAlign w:val="center"/>
          </w:tcPr>
          <w:p w14:paraId="0141DA06" w14:textId="77777777" w:rsidR="00AA06CE" w:rsidRPr="00AA06CE" w:rsidRDefault="00AA06CE" w:rsidP="00AA06CE">
            <w:pPr>
              <w:jc w:val="right"/>
              <w:rPr>
                <w:color w:val="002060"/>
                <w:sz w:val="14"/>
                <w:szCs w:val="14"/>
              </w:rPr>
            </w:pPr>
            <w:r w:rsidRPr="00AA06CE">
              <w:rPr>
                <w:color w:val="002060"/>
                <w:sz w:val="14"/>
                <w:szCs w:val="14"/>
              </w:rPr>
              <w:t>21 990</w:t>
            </w:r>
          </w:p>
        </w:tc>
        <w:tc>
          <w:tcPr>
            <w:tcW w:w="0" w:type="auto"/>
            <w:vAlign w:val="center"/>
          </w:tcPr>
          <w:p w14:paraId="5655CC8E" w14:textId="77777777" w:rsidR="00AA06CE" w:rsidRPr="00AA06CE" w:rsidRDefault="00AA06CE" w:rsidP="00AA06CE">
            <w:pPr>
              <w:jc w:val="right"/>
              <w:rPr>
                <w:color w:val="002060"/>
                <w:sz w:val="14"/>
                <w:szCs w:val="14"/>
              </w:rPr>
            </w:pPr>
            <w:r w:rsidRPr="00AA06CE">
              <w:rPr>
                <w:color w:val="002060"/>
                <w:sz w:val="14"/>
                <w:szCs w:val="14"/>
              </w:rPr>
              <w:t>23 840</w:t>
            </w:r>
          </w:p>
        </w:tc>
      </w:tr>
      <w:tr w:rsidR="00AA06CE" w:rsidRPr="00AA06CE" w14:paraId="2DCEF08B" w14:textId="77777777" w:rsidTr="00AA06CE">
        <w:trPr>
          <w:trHeight w:val="20"/>
          <w:jc w:val="center"/>
        </w:trPr>
        <w:tc>
          <w:tcPr>
            <w:tcW w:w="0" w:type="auto"/>
            <w:vAlign w:val="center"/>
          </w:tcPr>
          <w:p w14:paraId="5C317DEE" w14:textId="77777777" w:rsidR="00AA06CE" w:rsidRPr="00AA06CE" w:rsidRDefault="00AA06CE" w:rsidP="00AA06CE">
            <w:pPr>
              <w:jc w:val="center"/>
              <w:rPr>
                <w:color w:val="002060"/>
                <w:sz w:val="16"/>
              </w:rPr>
            </w:pPr>
            <w:r w:rsidRPr="00AA06CE">
              <w:rPr>
                <w:color w:val="002060"/>
                <w:sz w:val="16"/>
              </w:rPr>
              <w:t>3</w:t>
            </w:r>
          </w:p>
        </w:tc>
        <w:tc>
          <w:tcPr>
            <w:tcW w:w="0" w:type="auto"/>
            <w:vAlign w:val="center"/>
          </w:tcPr>
          <w:p w14:paraId="71B90486" w14:textId="77777777" w:rsidR="00AA06CE" w:rsidRPr="00AA06CE" w:rsidRDefault="00AA06CE" w:rsidP="00AA06CE">
            <w:pPr>
              <w:jc w:val="center"/>
              <w:rPr>
                <w:color w:val="002060"/>
                <w:sz w:val="16"/>
              </w:rPr>
            </w:pPr>
            <w:r w:rsidRPr="00AA06CE">
              <w:rPr>
                <w:color w:val="002060"/>
                <w:sz w:val="16"/>
              </w:rPr>
              <w:t>do 4 let</w:t>
            </w:r>
          </w:p>
        </w:tc>
        <w:tc>
          <w:tcPr>
            <w:tcW w:w="0" w:type="auto"/>
            <w:vAlign w:val="center"/>
          </w:tcPr>
          <w:p w14:paraId="61EF8C8D" w14:textId="77777777" w:rsidR="00AA06CE" w:rsidRPr="00AA06CE" w:rsidRDefault="00AA06CE" w:rsidP="00AA06CE">
            <w:pPr>
              <w:jc w:val="right"/>
              <w:rPr>
                <w:color w:val="002060"/>
                <w:sz w:val="14"/>
                <w:szCs w:val="14"/>
              </w:rPr>
            </w:pPr>
            <w:r w:rsidRPr="00AA06CE">
              <w:rPr>
                <w:color w:val="002060"/>
                <w:sz w:val="14"/>
                <w:szCs w:val="14"/>
              </w:rPr>
              <w:t>14 000</w:t>
            </w:r>
          </w:p>
        </w:tc>
        <w:tc>
          <w:tcPr>
            <w:tcW w:w="0" w:type="auto"/>
            <w:vAlign w:val="center"/>
          </w:tcPr>
          <w:p w14:paraId="3DEFF170" w14:textId="77777777" w:rsidR="00AA06CE" w:rsidRPr="00AA06CE" w:rsidRDefault="00AA06CE" w:rsidP="00AA06CE">
            <w:pPr>
              <w:jc w:val="right"/>
              <w:rPr>
                <w:color w:val="002060"/>
                <w:sz w:val="14"/>
                <w:szCs w:val="14"/>
              </w:rPr>
            </w:pPr>
            <w:r w:rsidRPr="00AA06CE">
              <w:rPr>
                <w:color w:val="002060"/>
                <w:sz w:val="14"/>
                <w:szCs w:val="14"/>
              </w:rPr>
              <w:t>15 190</w:t>
            </w:r>
          </w:p>
        </w:tc>
        <w:tc>
          <w:tcPr>
            <w:tcW w:w="0" w:type="auto"/>
            <w:vAlign w:val="center"/>
          </w:tcPr>
          <w:p w14:paraId="390E24F6" w14:textId="77777777" w:rsidR="00AA06CE" w:rsidRPr="00AA06CE" w:rsidRDefault="00AA06CE" w:rsidP="00AA06CE">
            <w:pPr>
              <w:jc w:val="right"/>
              <w:rPr>
                <w:color w:val="002060"/>
                <w:sz w:val="14"/>
                <w:szCs w:val="14"/>
              </w:rPr>
            </w:pPr>
            <w:r w:rsidRPr="00AA06CE">
              <w:rPr>
                <w:color w:val="002060"/>
                <w:sz w:val="14"/>
                <w:szCs w:val="14"/>
              </w:rPr>
              <w:t>16 480</w:t>
            </w:r>
          </w:p>
        </w:tc>
        <w:tc>
          <w:tcPr>
            <w:tcW w:w="0" w:type="auto"/>
            <w:vAlign w:val="center"/>
          </w:tcPr>
          <w:p w14:paraId="6EACD1F2" w14:textId="77777777" w:rsidR="00AA06CE" w:rsidRPr="00AA06CE" w:rsidRDefault="00AA06CE" w:rsidP="00AA06CE">
            <w:pPr>
              <w:jc w:val="right"/>
              <w:rPr>
                <w:color w:val="002060"/>
                <w:sz w:val="14"/>
                <w:szCs w:val="14"/>
              </w:rPr>
            </w:pPr>
            <w:r w:rsidRPr="00AA06CE">
              <w:rPr>
                <w:color w:val="002060"/>
                <w:sz w:val="14"/>
                <w:szCs w:val="14"/>
              </w:rPr>
              <w:t>17 870</w:t>
            </w:r>
          </w:p>
        </w:tc>
        <w:tc>
          <w:tcPr>
            <w:tcW w:w="0" w:type="auto"/>
            <w:vAlign w:val="center"/>
          </w:tcPr>
          <w:p w14:paraId="76FF3649" w14:textId="77777777" w:rsidR="00AA06CE" w:rsidRPr="00AA06CE" w:rsidRDefault="00AA06CE" w:rsidP="00AA06CE">
            <w:pPr>
              <w:jc w:val="right"/>
              <w:rPr>
                <w:color w:val="002060"/>
                <w:sz w:val="14"/>
                <w:szCs w:val="14"/>
              </w:rPr>
            </w:pPr>
            <w:r w:rsidRPr="00AA06CE">
              <w:rPr>
                <w:color w:val="002060"/>
                <w:sz w:val="14"/>
                <w:szCs w:val="14"/>
              </w:rPr>
              <w:t>19 380</w:t>
            </w:r>
          </w:p>
        </w:tc>
        <w:tc>
          <w:tcPr>
            <w:tcW w:w="0" w:type="auto"/>
            <w:vAlign w:val="center"/>
          </w:tcPr>
          <w:p w14:paraId="37D274A6" w14:textId="77777777" w:rsidR="00AA06CE" w:rsidRPr="00AA06CE" w:rsidRDefault="00AA06CE" w:rsidP="00AA06CE">
            <w:pPr>
              <w:jc w:val="right"/>
              <w:rPr>
                <w:color w:val="002060"/>
                <w:sz w:val="14"/>
                <w:szCs w:val="14"/>
              </w:rPr>
            </w:pPr>
            <w:r w:rsidRPr="00AA06CE">
              <w:rPr>
                <w:color w:val="002060"/>
                <w:sz w:val="14"/>
                <w:szCs w:val="14"/>
              </w:rPr>
              <w:t>21 020</w:t>
            </w:r>
          </w:p>
        </w:tc>
        <w:tc>
          <w:tcPr>
            <w:tcW w:w="0" w:type="auto"/>
            <w:vAlign w:val="center"/>
          </w:tcPr>
          <w:p w14:paraId="1FD1CDF6" w14:textId="77777777" w:rsidR="00AA06CE" w:rsidRPr="00AA06CE" w:rsidRDefault="00AA06CE" w:rsidP="00AA06CE">
            <w:pPr>
              <w:jc w:val="right"/>
              <w:rPr>
                <w:color w:val="002060"/>
                <w:sz w:val="14"/>
                <w:szCs w:val="14"/>
              </w:rPr>
            </w:pPr>
            <w:r w:rsidRPr="00AA06CE">
              <w:rPr>
                <w:color w:val="002060"/>
                <w:sz w:val="14"/>
                <w:szCs w:val="14"/>
              </w:rPr>
              <w:t>22 830</w:t>
            </w:r>
          </w:p>
        </w:tc>
        <w:tc>
          <w:tcPr>
            <w:tcW w:w="0" w:type="auto"/>
            <w:vAlign w:val="center"/>
          </w:tcPr>
          <w:p w14:paraId="4ED71F0C" w14:textId="77777777" w:rsidR="00AA06CE" w:rsidRPr="00AA06CE" w:rsidRDefault="00AA06CE" w:rsidP="00AA06CE">
            <w:pPr>
              <w:jc w:val="right"/>
              <w:rPr>
                <w:color w:val="002060"/>
                <w:sz w:val="14"/>
                <w:szCs w:val="14"/>
              </w:rPr>
            </w:pPr>
            <w:r w:rsidRPr="00AA06CE">
              <w:rPr>
                <w:color w:val="002060"/>
                <w:sz w:val="14"/>
                <w:szCs w:val="14"/>
              </w:rPr>
              <w:t>24 740</w:t>
            </w:r>
          </w:p>
        </w:tc>
      </w:tr>
      <w:tr w:rsidR="00AA06CE" w:rsidRPr="00AA06CE" w14:paraId="044F7B66" w14:textId="77777777" w:rsidTr="00AA06CE">
        <w:trPr>
          <w:trHeight w:val="20"/>
          <w:jc w:val="center"/>
        </w:trPr>
        <w:tc>
          <w:tcPr>
            <w:tcW w:w="0" w:type="auto"/>
            <w:vAlign w:val="center"/>
          </w:tcPr>
          <w:p w14:paraId="76EECE86" w14:textId="77777777" w:rsidR="00AA06CE" w:rsidRPr="00AA06CE" w:rsidRDefault="00AA06CE" w:rsidP="00AA06CE">
            <w:pPr>
              <w:jc w:val="center"/>
              <w:rPr>
                <w:color w:val="002060"/>
                <w:sz w:val="16"/>
              </w:rPr>
            </w:pPr>
            <w:r w:rsidRPr="00AA06CE">
              <w:rPr>
                <w:color w:val="002060"/>
                <w:sz w:val="16"/>
              </w:rPr>
              <w:t>4</w:t>
            </w:r>
          </w:p>
        </w:tc>
        <w:tc>
          <w:tcPr>
            <w:tcW w:w="0" w:type="auto"/>
            <w:vAlign w:val="center"/>
          </w:tcPr>
          <w:p w14:paraId="4275D634" w14:textId="77777777" w:rsidR="00AA06CE" w:rsidRPr="00AA06CE" w:rsidRDefault="00AA06CE" w:rsidP="00AA06CE">
            <w:pPr>
              <w:jc w:val="center"/>
              <w:rPr>
                <w:color w:val="002060"/>
                <w:sz w:val="16"/>
              </w:rPr>
            </w:pPr>
            <w:r w:rsidRPr="00AA06CE">
              <w:rPr>
                <w:color w:val="002060"/>
                <w:sz w:val="16"/>
              </w:rPr>
              <w:t>do 6 let</w:t>
            </w:r>
          </w:p>
        </w:tc>
        <w:tc>
          <w:tcPr>
            <w:tcW w:w="0" w:type="auto"/>
            <w:vAlign w:val="center"/>
          </w:tcPr>
          <w:p w14:paraId="3DA7558B" w14:textId="77777777" w:rsidR="00AA06CE" w:rsidRPr="00AA06CE" w:rsidRDefault="00AA06CE" w:rsidP="00AA06CE">
            <w:pPr>
              <w:jc w:val="right"/>
              <w:rPr>
                <w:color w:val="002060"/>
                <w:sz w:val="14"/>
                <w:szCs w:val="14"/>
              </w:rPr>
            </w:pPr>
            <w:r w:rsidRPr="00AA06CE">
              <w:rPr>
                <w:color w:val="002060"/>
                <w:sz w:val="14"/>
                <w:szCs w:val="14"/>
              </w:rPr>
              <w:t>14 540</w:t>
            </w:r>
          </w:p>
        </w:tc>
        <w:tc>
          <w:tcPr>
            <w:tcW w:w="0" w:type="auto"/>
            <w:vAlign w:val="center"/>
          </w:tcPr>
          <w:p w14:paraId="5789885E" w14:textId="77777777" w:rsidR="00AA06CE" w:rsidRPr="00AA06CE" w:rsidRDefault="00AA06CE" w:rsidP="00AA06CE">
            <w:pPr>
              <w:jc w:val="right"/>
              <w:rPr>
                <w:color w:val="002060"/>
                <w:sz w:val="14"/>
                <w:szCs w:val="14"/>
              </w:rPr>
            </w:pPr>
            <w:r w:rsidRPr="00AA06CE">
              <w:rPr>
                <w:color w:val="002060"/>
                <w:sz w:val="14"/>
                <w:szCs w:val="14"/>
              </w:rPr>
              <w:t>15 770</w:t>
            </w:r>
          </w:p>
        </w:tc>
        <w:tc>
          <w:tcPr>
            <w:tcW w:w="0" w:type="auto"/>
            <w:vAlign w:val="center"/>
          </w:tcPr>
          <w:p w14:paraId="524153F1" w14:textId="77777777" w:rsidR="00AA06CE" w:rsidRPr="00AA06CE" w:rsidRDefault="00AA06CE" w:rsidP="00AA06CE">
            <w:pPr>
              <w:jc w:val="right"/>
              <w:rPr>
                <w:color w:val="002060"/>
                <w:sz w:val="14"/>
                <w:szCs w:val="14"/>
              </w:rPr>
            </w:pPr>
            <w:r w:rsidRPr="00AA06CE">
              <w:rPr>
                <w:color w:val="002060"/>
                <w:sz w:val="14"/>
                <w:szCs w:val="14"/>
              </w:rPr>
              <w:t>17 100</w:t>
            </w:r>
          </w:p>
        </w:tc>
        <w:tc>
          <w:tcPr>
            <w:tcW w:w="0" w:type="auto"/>
            <w:vAlign w:val="center"/>
          </w:tcPr>
          <w:p w14:paraId="2F3E1D91" w14:textId="77777777" w:rsidR="00AA06CE" w:rsidRPr="00AA06CE" w:rsidRDefault="00AA06CE" w:rsidP="00AA06CE">
            <w:pPr>
              <w:jc w:val="right"/>
              <w:rPr>
                <w:color w:val="002060"/>
                <w:sz w:val="14"/>
                <w:szCs w:val="14"/>
              </w:rPr>
            </w:pPr>
            <w:r w:rsidRPr="00AA06CE">
              <w:rPr>
                <w:color w:val="002060"/>
                <w:sz w:val="14"/>
                <w:szCs w:val="14"/>
              </w:rPr>
              <w:t>18 540</w:t>
            </w:r>
          </w:p>
        </w:tc>
        <w:tc>
          <w:tcPr>
            <w:tcW w:w="0" w:type="auto"/>
            <w:vAlign w:val="center"/>
          </w:tcPr>
          <w:p w14:paraId="7D01156B" w14:textId="77777777" w:rsidR="00AA06CE" w:rsidRPr="00AA06CE" w:rsidRDefault="00AA06CE" w:rsidP="00AA06CE">
            <w:pPr>
              <w:jc w:val="right"/>
              <w:rPr>
                <w:color w:val="002060"/>
                <w:sz w:val="14"/>
                <w:szCs w:val="14"/>
              </w:rPr>
            </w:pPr>
            <w:r w:rsidRPr="00AA06CE">
              <w:rPr>
                <w:color w:val="002060"/>
                <w:sz w:val="14"/>
                <w:szCs w:val="14"/>
              </w:rPr>
              <w:t>20 100</w:t>
            </w:r>
          </w:p>
        </w:tc>
        <w:tc>
          <w:tcPr>
            <w:tcW w:w="0" w:type="auto"/>
            <w:vAlign w:val="center"/>
          </w:tcPr>
          <w:p w14:paraId="2D9FB098" w14:textId="77777777" w:rsidR="00AA06CE" w:rsidRPr="00AA06CE" w:rsidRDefault="00AA06CE" w:rsidP="00AA06CE">
            <w:pPr>
              <w:jc w:val="right"/>
              <w:rPr>
                <w:color w:val="002060"/>
                <w:sz w:val="14"/>
                <w:szCs w:val="14"/>
              </w:rPr>
            </w:pPr>
            <w:r w:rsidRPr="00AA06CE">
              <w:rPr>
                <w:color w:val="002060"/>
                <w:sz w:val="14"/>
                <w:szCs w:val="14"/>
              </w:rPr>
              <w:t>21 810</w:t>
            </w:r>
          </w:p>
        </w:tc>
        <w:tc>
          <w:tcPr>
            <w:tcW w:w="0" w:type="auto"/>
            <w:vAlign w:val="center"/>
          </w:tcPr>
          <w:p w14:paraId="62468179" w14:textId="77777777" w:rsidR="00AA06CE" w:rsidRPr="00AA06CE" w:rsidRDefault="00AA06CE" w:rsidP="00AA06CE">
            <w:pPr>
              <w:jc w:val="right"/>
              <w:rPr>
                <w:color w:val="002060"/>
                <w:sz w:val="14"/>
                <w:szCs w:val="14"/>
              </w:rPr>
            </w:pPr>
            <w:r w:rsidRPr="00AA06CE">
              <w:rPr>
                <w:color w:val="002060"/>
                <w:sz w:val="14"/>
                <w:szCs w:val="14"/>
              </w:rPr>
              <w:t>23 690</w:t>
            </w:r>
          </w:p>
        </w:tc>
        <w:tc>
          <w:tcPr>
            <w:tcW w:w="0" w:type="auto"/>
            <w:vAlign w:val="center"/>
          </w:tcPr>
          <w:p w14:paraId="45E1D905" w14:textId="77777777" w:rsidR="00AA06CE" w:rsidRPr="00AA06CE" w:rsidRDefault="00AA06CE" w:rsidP="00AA06CE">
            <w:pPr>
              <w:jc w:val="right"/>
              <w:rPr>
                <w:color w:val="002060"/>
                <w:sz w:val="14"/>
                <w:szCs w:val="14"/>
              </w:rPr>
            </w:pPr>
            <w:r w:rsidRPr="00AA06CE">
              <w:rPr>
                <w:color w:val="002060"/>
                <w:sz w:val="14"/>
                <w:szCs w:val="14"/>
              </w:rPr>
              <w:t>25 670</w:t>
            </w:r>
          </w:p>
        </w:tc>
      </w:tr>
      <w:tr w:rsidR="00AA06CE" w:rsidRPr="00AA06CE" w14:paraId="7CA69C07" w14:textId="77777777" w:rsidTr="00AA06CE">
        <w:trPr>
          <w:trHeight w:val="20"/>
          <w:jc w:val="center"/>
        </w:trPr>
        <w:tc>
          <w:tcPr>
            <w:tcW w:w="0" w:type="auto"/>
            <w:vAlign w:val="center"/>
          </w:tcPr>
          <w:p w14:paraId="783D9EB7" w14:textId="77777777" w:rsidR="00AA06CE" w:rsidRPr="00AA06CE" w:rsidRDefault="00AA06CE" w:rsidP="00AA06CE">
            <w:pPr>
              <w:jc w:val="center"/>
              <w:rPr>
                <w:color w:val="002060"/>
                <w:sz w:val="16"/>
              </w:rPr>
            </w:pPr>
            <w:r w:rsidRPr="00AA06CE">
              <w:rPr>
                <w:color w:val="002060"/>
                <w:sz w:val="16"/>
              </w:rPr>
              <w:t>5</w:t>
            </w:r>
          </w:p>
        </w:tc>
        <w:tc>
          <w:tcPr>
            <w:tcW w:w="0" w:type="auto"/>
            <w:vAlign w:val="center"/>
          </w:tcPr>
          <w:p w14:paraId="6EFEC831" w14:textId="77777777" w:rsidR="00AA06CE" w:rsidRPr="00AA06CE" w:rsidRDefault="00AA06CE" w:rsidP="00AA06CE">
            <w:pPr>
              <w:jc w:val="center"/>
              <w:rPr>
                <w:color w:val="002060"/>
                <w:sz w:val="16"/>
              </w:rPr>
            </w:pPr>
            <w:r w:rsidRPr="00AA06CE">
              <w:rPr>
                <w:color w:val="002060"/>
                <w:sz w:val="16"/>
              </w:rPr>
              <w:t>do 9 let</w:t>
            </w:r>
          </w:p>
        </w:tc>
        <w:tc>
          <w:tcPr>
            <w:tcW w:w="0" w:type="auto"/>
            <w:vAlign w:val="center"/>
          </w:tcPr>
          <w:p w14:paraId="3F52E76D" w14:textId="77777777" w:rsidR="00AA06CE" w:rsidRPr="00AA06CE" w:rsidRDefault="00AA06CE" w:rsidP="00AA06CE">
            <w:pPr>
              <w:jc w:val="right"/>
              <w:rPr>
                <w:color w:val="002060"/>
                <w:sz w:val="14"/>
                <w:szCs w:val="14"/>
              </w:rPr>
            </w:pPr>
            <w:r w:rsidRPr="00AA06CE">
              <w:rPr>
                <w:color w:val="002060"/>
                <w:sz w:val="14"/>
                <w:szCs w:val="14"/>
              </w:rPr>
              <w:t>15 080</w:t>
            </w:r>
          </w:p>
        </w:tc>
        <w:tc>
          <w:tcPr>
            <w:tcW w:w="0" w:type="auto"/>
            <w:vAlign w:val="center"/>
          </w:tcPr>
          <w:p w14:paraId="6A852287" w14:textId="77777777" w:rsidR="00AA06CE" w:rsidRPr="00AA06CE" w:rsidRDefault="00AA06CE" w:rsidP="00AA06CE">
            <w:pPr>
              <w:jc w:val="right"/>
              <w:rPr>
                <w:color w:val="002060"/>
                <w:sz w:val="14"/>
                <w:szCs w:val="14"/>
              </w:rPr>
            </w:pPr>
            <w:r w:rsidRPr="00AA06CE">
              <w:rPr>
                <w:color w:val="002060"/>
                <w:sz w:val="14"/>
                <w:szCs w:val="14"/>
              </w:rPr>
              <w:t>16 370</w:t>
            </w:r>
          </w:p>
        </w:tc>
        <w:tc>
          <w:tcPr>
            <w:tcW w:w="0" w:type="auto"/>
            <w:vAlign w:val="center"/>
          </w:tcPr>
          <w:p w14:paraId="108A7E65" w14:textId="77777777" w:rsidR="00AA06CE" w:rsidRPr="00AA06CE" w:rsidRDefault="00AA06CE" w:rsidP="00AA06CE">
            <w:pPr>
              <w:jc w:val="right"/>
              <w:rPr>
                <w:color w:val="002060"/>
                <w:sz w:val="14"/>
                <w:szCs w:val="14"/>
              </w:rPr>
            </w:pPr>
            <w:r w:rsidRPr="00AA06CE">
              <w:rPr>
                <w:color w:val="002060"/>
                <w:sz w:val="14"/>
                <w:szCs w:val="14"/>
              </w:rPr>
              <w:t>17 740</w:t>
            </w:r>
          </w:p>
        </w:tc>
        <w:tc>
          <w:tcPr>
            <w:tcW w:w="0" w:type="auto"/>
            <w:vAlign w:val="center"/>
          </w:tcPr>
          <w:p w14:paraId="2C1FAB01" w14:textId="77777777" w:rsidR="00AA06CE" w:rsidRPr="00AA06CE" w:rsidRDefault="00AA06CE" w:rsidP="00AA06CE">
            <w:pPr>
              <w:jc w:val="right"/>
              <w:rPr>
                <w:color w:val="002060"/>
                <w:sz w:val="14"/>
                <w:szCs w:val="14"/>
              </w:rPr>
            </w:pPr>
            <w:r w:rsidRPr="00AA06CE">
              <w:rPr>
                <w:color w:val="002060"/>
                <w:sz w:val="14"/>
                <w:szCs w:val="14"/>
              </w:rPr>
              <w:t>19 240</w:t>
            </w:r>
          </w:p>
        </w:tc>
        <w:tc>
          <w:tcPr>
            <w:tcW w:w="0" w:type="auto"/>
            <w:vAlign w:val="center"/>
          </w:tcPr>
          <w:p w14:paraId="55F015AF" w14:textId="77777777" w:rsidR="00AA06CE" w:rsidRPr="00AA06CE" w:rsidRDefault="00AA06CE" w:rsidP="00AA06CE">
            <w:pPr>
              <w:jc w:val="right"/>
              <w:rPr>
                <w:color w:val="002060"/>
                <w:sz w:val="14"/>
                <w:szCs w:val="14"/>
              </w:rPr>
            </w:pPr>
            <w:r w:rsidRPr="00AA06CE">
              <w:rPr>
                <w:color w:val="002060"/>
                <w:sz w:val="14"/>
                <w:szCs w:val="14"/>
              </w:rPr>
              <w:t>20 870</w:t>
            </w:r>
          </w:p>
        </w:tc>
        <w:tc>
          <w:tcPr>
            <w:tcW w:w="0" w:type="auto"/>
            <w:vAlign w:val="center"/>
          </w:tcPr>
          <w:p w14:paraId="767CCFFC" w14:textId="77777777" w:rsidR="00AA06CE" w:rsidRPr="00AA06CE" w:rsidRDefault="00AA06CE" w:rsidP="00AA06CE">
            <w:pPr>
              <w:jc w:val="right"/>
              <w:rPr>
                <w:color w:val="002060"/>
                <w:sz w:val="14"/>
                <w:szCs w:val="14"/>
              </w:rPr>
            </w:pPr>
            <w:r w:rsidRPr="00AA06CE">
              <w:rPr>
                <w:color w:val="002060"/>
                <w:sz w:val="14"/>
                <w:szCs w:val="14"/>
              </w:rPr>
              <w:t>22 630</w:t>
            </w:r>
          </w:p>
        </w:tc>
        <w:tc>
          <w:tcPr>
            <w:tcW w:w="0" w:type="auto"/>
            <w:vAlign w:val="center"/>
          </w:tcPr>
          <w:p w14:paraId="2D43E897" w14:textId="77777777" w:rsidR="00AA06CE" w:rsidRPr="00AA06CE" w:rsidRDefault="00AA06CE" w:rsidP="00AA06CE">
            <w:pPr>
              <w:jc w:val="right"/>
              <w:rPr>
                <w:color w:val="002060"/>
                <w:sz w:val="14"/>
                <w:szCs w:val="14"/>
              </w:rPr>
            </w:pPr>
            <w:r w:rsidRPr="00AA06CE">
              <w:rPr>
                <w:color w:val="002060"/>
                <w:sz w:val="14"/>
                <w:szCs w:val="14"/>
              </w:rPr>
              <w:t>24 580</w:t>
            </w:r>
          </w:p>
        </w:tc>
        <w:tc>
          <w:tcPr>
            <w:tcW w:w="0" w:type="auto"/>
            <w:vAlign w:val="center"/>
          </w:tcPr>
          <w:p w14:paraId="213EAE04" w14:textId="77777777" w:rsidR="00AA06CE" w:rsidRPr="00AA06CE" w:rsidRDefault="00AA06CE" w:rsidP="00AA06CE">
            <w:pPr>
              <w:jc w:val="right"/>
              <w:rPr>
                <w:color w:val="002060"/>
                <w:sz w:val="14"/>
                <w:szCs w:val="14"/>
              </w:rPr>
            </w:pPr>
            <w:r w:rsidRPr="00AA06CE">
              <w:rPr>
                <w:color w:val="002060"/>
                <w:sz w:val="14"/>
                <w:szCs w:val="14"/>
              </w:rPr>
              <w:t>26 650</w:t>
            </w:r>
          </w:p>
        </w:tc>
      </w:tr>
      <w:tr w:rsidR="00AA06CE" w:rsidRPr="00AA06CE" w14:paraId="7E5D7F95" w14:textId="77777777" w:rsidTr="00AA06CE">
        <w:trPr>
          <w:trHeight w:val="20"/>
          <w:jc w:val="center"/>
        </w:trPr>
        <w:tc>
          <w:tcPr>
            <w:tcW w:w="0" w:type="auto"/>
            <w:vAlign w:val="center"/>
          </w:tcPr>
          <w:p w14:paraId="1EBCAAD0" w14:textId="77777777" w:rsidR="00AA06CE" w:rsidRPr="00AA06CE" w:rsidRDefault="00AA06CE" w:rsidP="00AA06CE">
            <w:pPr>
              <w:jc w:val="center"/>
              <w:rPr>
                <w:color w:val="002060"/>
                <w:sz w:val="16"/>
              </w:rPr>
            </w:pPr>
            <w:r w:rsidRPr="00AA06CE">
              <w:rPr>
                <w:color w:val="002060"/>
                <w:sz w:val="16"/>
              </w:rPr>
              <w:t>6</w:t>
            </w:r>
          </w:p>
        </w:tc>
        <w:tc>
          <w:tcPr>
            <w:tcW w:w="0" w:type="auto"/>
            <w:vAlign w:val="center"/>
          </w:tcPr>
          <w:p w14:paraId="46F1A130" w14:textId="77777777" w:rsidR="00AA06CE" w:rsidRPr="00AA06CE" w:rsidRDefault="00AA06CE" w:rsidP="00AA06CE">
            <w:pPr>
              <w:jc w:val="center"/>
              <w:rPr>
                <w:color w:val="002060"/>
                <w:sz w:val="16"/>
              </w:rPr>
            </w:pPr>
            <w:r w:rsidRPr="00AA06CE">
              <w:rPr>
                <w:color w:val="002060"/>
                <w:sz w:val="16"/>
              </w:rPr>
              <w:t>do 12 let</w:t>
            </w:r>
          </w:p>
        </w:tc>
        <w:tc>
          <w:tcPr>
            <w:tcW w:w="0" w:type="auto"/>
            <w:vAlign w:val="center"/>
          </w:tcPr>
          <w:p w14:paraId="3EC18E0C" w14:textId="77777777" w:rsidR="00AA06CE" w:rsidRPr="00AA06CE" w:rsidRDefault="00AA06CE" w:rsidP="00AA06CE">
            <w:pPr>
              <w:jc w:val="right"/>
              <w:rPr>
                <w:color w:val="002060"/>
                <w:sz w:val="14"/>
                <w:szCs w:val="14"/>
              </w:rPr>
            </w:pPr>
            <w:r w:rsidRPr="00AA06CE">
              <w:rPr>
                <w:color w:val="002060"/>
                <w:sz w:val="14"/>
                <w:szCs w:val="14"/>
              </w:rPr>
              <w:t>15 650</w:t>
            </w:r>
          </w:p>
        </w:tc>
        <w:tc>
          <w:tcPr>
            <w:tcW w:w="0" w:type="auto"/>
            <w:vAlign w:val="center"/>
          </w:tcPr>
          <w:p w14:paraId="22733382" w14:textId="77777777" w:rsidR="00AA06CE" w:rsidRPr="00AA06CE" w:rsidRDefault="00AA06CE" w:rsidP="00AA06CE">
            <w:pPr>
              <w:jc w:val="right"/>
              <w:rPr>
                <w:color w:val="002060"/>
                <w:sz w:val="14"/>
                <w:szCs w:val="14"/>
              </w:rPr>
            </w:pPr>
            <w:r w:rsidRPr="00AA06CE">
              <w:rPr>
                <w:color w:val="002060"/>
                <w:sz w:val="14"/>
                <w:szCs w:val="14"/>
              </w:rPr>
              <w:t>16 990</w:t>
            </w:r>
          </w:p>
        </w:tc>
        <w:tc>
          <w:tcPr>
            <w:tcW w:w="0" w:type="auto"/>
            <w:vAlign w:val="center"/>
          </w:tcPr>
          <w:p w14:paraId="388BD134" w14:textId="77777777" w:rsidR="00AA06CE" w:rsidRPr="00AA06CE" w:rsidRDefault="00AA06CE" w:rsidP="00AA06CE">
            <w:pPr>
              <w:jc w:val="right"/>
              <w:rPr>
                <w:color w:val="002060"/>
                <w:sz w:val="14"/>
                <w:szCs w:val="14"/>
              </w:rPr>
            </w:pPr>
            <w:r w:rsidRPr="00AA06CE">
              <w:rPr>
                <w:color w:val="002060"/>
                <w:sz w:val="14"/>
                <w:szCs w:val="14"/>
              </w:rPr>
              <w:t>18 430</w:t>
            </w:r>
          </w:p>
        </w:tc>
        <w:tc>
          <w:tcPr>
            <w:tcW w:w="0" w:type="auto"/>
            <w:vAlign w:val="center"/>
          </w:tcPr>
          <w:p w14:paraId="66E57C99" w14:textId="77777777" w:rsidR="00AA06CE" w:rsidRPr="00AA06CE" w:rsidRDefault="00AA06CE" w:rsidP="00AA06CE">
            <w:pPr>
              <w:jc w:val="right"/>
              <w:rPr>
                <w:color w:val="002060"/>
                <w:sz w:val="14"/>
                <w:szCs w:val="14"/>
              </w:rPr>
            </w:pPr>
            <w:r w:rsidRPr="00AA06CE">
              <w:rPr>
                <w:color w:val="002060"/>
                <w:sz w:val="14"/>
                <w:szCs w:val="14"/>
              </w:rPr>
              <w:t>19 970</w:t>
            </w:r>
          </w:p>
        </w:tc>
        <w:tc>
          <w:tcPr>
            <w:tcW w:w="0" w:type="auto"/>
            <w:vAlign w:val="center"/>
          </w:tcPr>
          <w:p w14:paraId="0CE9E914" w14:textId="77777777" w:rsidR="00AA06CE" w:rsidRPr="00AA06CE" w:rsidRDefault="00AA06CE" w:rsidP="00AA06CE">
            <w:pPr>
              <w:jc w:val="right"/>
              <w:rPr>
                <w:color w:val="002060"/>
                <w:sz w:val="14"/>
                <w:szCs w:val="14"/>
              </w:rPr>
            </w:pPr>
            <w:r w:rsidRPr="00AA06CE">
              <w:rPr>
                <w:color w:val="002060"/>
                <w:sz w:val="14"/>
                <w:szCs w:val="14"/>
              </w:rPr>
              <w:t>21 660</w:t>
            </w:r>
          </w:p>
        </w:tc>
        <w:tc>
          <w:tcPr>
            <w:tcW w:w="0" w:type="auto"/>
            <w:vAlign w:val="center"/>
          </w:tcPr>
          <w:p w14:paraId="049F6289" w14:textId="77777777" w:rsidR="00AA06CE" w:rsidRPr="00AA06CE" w:rsidRDefault="00AA06CE" w:rsidP="00AA06CE">
            <w:pPr>
              <w:jc w:val="right"/>
              <w:rPr>
                <w:color w:val="002060"/>
                <w:sz w:val="14"/>
                <w:szCs w:val="14"/>
              </w:rPr>
            </w:pPr>
            <w:r w:rsidRPr="00AA06CE">
              <w:rPr>
                <w:color w:val="002060"/>
                <w:sz w:val="14"/>
                <w:szCs w:val="14"/>
              </w:rPr>
              <w:t>23 490</w:t>
            </w:r>
          </w:p>
        </w:tc>
        <w:tc>
          <w:tcPr>
            <w:tcW w:w="0" w:type="auto"/>
            <w:vAlign w:val="center"/>
          </w:tcPr>
          <w:p w14:paraId="7193D312" w14:textId="77777777" w:rsidR="00AA06CE" w:rsidRPr="00AA06CE" w:rsidRDefault="00AA06CE" w:rsidP="00AA06CE">
            <w:pPr>
              <w:jc w:val="right"/>
              <w:rPr>
                <w:color w:val="002060"/>
                <w:sz w:val="14"/>
                <w:szCs w:val="14"/>
              </w:rPr>
            </w:pPr>
            <w:r w:rsidRPr="00AA06CE">
              <w:rPr>
                <w:color w:val="002060"/>
                <w:sz w:val="14"/>
                <w:szCs w:val="14"/>
              </w:rPr>
              <w:t>25 510</w:t>
            </w:r>
          </w:p>
        </w:tc>
        <w:tc>
          <w:tcPr>
            <w:tcW w:w="0" w:type="auto"/>
            <w:vAlign w:val="center"/>
          </w:tcPr>
          <w:p w14:paraId="4F15474F" w14:textId="77777777" w:rsidR="00AA06CE" w:rsidRPr="00AA06CE" w:rsidRDefault="00AA06CE" w:rsidP="00AA06CE">
            <w:pPr>
              <w:jc w:val="right"/>
              <w:rPr>
                <w:color w:val="002060"/>
                <w:sz w:val="14"/>
                <w:szCs w:val="14"/>
              </w:rPr>
            </w:pPr>
            <w:r w:rsidRPr="00AA06CE">
              <w:rPr>
                <w:color w:val="002060"/>
                <w:sz w:val="14"/>
                <w:szCs w:val="14"/>
              </w:rPr>
              <w:t>27 650</w:t>
            </w:r>
          </w:p>
        </w:tc>
      </w:tr>
      <w:tr w:rsidR="00AA06CE" w:rsidRPr="00AA06CE" w14:paraId="5420F36D" w14:textId="77777777" w:rsidTr="00AA06CE">
        <w:trPr>
          <w:trHeight w:val="20"/>
          <w:jc w:val="center"/>
        </w:trPr>
        <w:tc>
          <w:tcPr>
            <w:tcW w:w="0" w:type="auto"/>
            <w:vAlign w:val="center"/>
          </w:tcPr>
          <w:p w14:paraId="63F467D2" w14:textId="77777777" w:rsidR="00AA06CE" w:rsidRPr="00AA06CE" w:rsidRDefault="00AA06CE" w:rsidP="00AA06CE">
            <w:pPr>
              <w:jc w:val="center"/>
              <w:rPr>
                <w:color w:val="002060"/>
                <w:sz w:val="16"/>
              </w:rPr>
            </w:pPr>
            <w:r w:rsidRPr="00AA06CE">
              <w:rPr>
                <w:color w:val="002060"/>
                <w:sz w:val="16"/>
              </w:rPr>
              <w:t>7</w:t>
            </w:r>
          </w:p>
        </w:tc>
        <w:tc>
          <w:tcPr>
            <w:tcW w:w="0" w:type="auto"/>
            <w:vAlign w:val="center"/>
          </w:tcPr>
          <w:p w14:paraId="323FC453" w14:textId="77777777" w:rsidR="00AA06CE" w:rsidRPr="00AA06CE" w:rsidRDefault="00AA06CE" w:rsidP="00AA06CE">
            <w:pPr>
              <w:jc w:val="center"/>
              <w:rPr>
                <w:color w:val="002060"/>
                <w:sz w:val="16"/>
              </w:rPr>
            </w:pPr>
            <w:r w:rsidRPr="00AA06CE">
              <w:rPr>
                <w:color w:val="002060"/>
                <w:sz w:val="16"/>
              </w:rPr>
              <w:t>do 15 let</w:t>
            </w:r>
          </w:p>
        </w:tc>
        <w:tc>
          <w:tcPr>
            <w:tcW w:w="0" w:type="auto"/>
            <w:vAlign w:val="center"/>
          </w:tcPr>
          <w:p w14:paraId="535B603E" w14:textId="77777777" w:rsidR="00AA06CE" w:rsidRPr="00AA06CE" w:rsidRDefault="00AA06CE" w:rsidP="00AA06CE">
            <w:pPr>
              <w:jc w:val="right"/>
              <w:rPr>
                <w:color w:val="002060"/>
                <w:sz w:val="14"/>
                <w:szCs w:val="14"/>
              </w:rPr>
            </w:pPr>
            <w:r w:rsidRPr="00AA06CE">
              <w:rPr>
                <w:color w:val="002060"/>
                <w:sz w:val="14"/>
                <w:szCs w:val="14"/>
              </w:rPr>
              <w:t>16 240</w:t>
            </w:r>
          </w:p>
        </w:tc>
        <w:tc>
          <w:tcPr>
            <w:tcW w:w="0" w:type="auto"/>
            <w:vAlign w:val="center"/>
          </w:tcPr>
          <w:p w14:paraId="73881E49" w14:textId="77777777" w:rsidR="00AA06CE" w:rsidRPr="00AA06CE" w:rsidRDefault="00AA06CE" w:rsidP="00AA06CE">
            <w:pPr>
              <w:jc w:val="right"/>
              <w:rPr>
                <w:color w:val="002060"/>
                <w:sz w:val="14"/>
                <w:szCs w:val="14"/>
              </w:rPr>
            </w:pPr>
            <w:r w:rsidRPr="00AA06CE">
              <w:rPr>
                <w:color w:val="002060"/>
                <w:sz w:val="14"/>
                <w:szCs w:val="14"/>
              </w:rPr>
              <w:t>17 630</w:t>
            </w:r>
          </w:p>
        </w:tc>
        <w:tc>
          <w:tcPr>
            <w:tcW w:w="0" w:type="auto"/>
            <w:vAlign w:val="center"/>
          </w:tcPr>
          <w:p w14:paraId="47FEC8B6" w14:textId="77777777" w:rsidR="00AA06CE" w:rsidRPr="00AA06CE" w:rsidRDefault="00AA06CE" w:rsidP="00AA06CE">
            <w:pPr>
              <w:jc w:val="right"/>
              <w:rPr>
                <w:color w:val="002060"/>
                <w:sz w:val="14"/>
                <w:szCs w:val="14"/>
              </w:rPr>
            </w:pPr>
            <w:r w:rsidRPr="00AA06CE">
              <w:rPr>
                <w:color w:val="002060"/>
                <w:sz w:val="14"/>
                <w:szCs w:val="14"/>
              </w:rPr>
              <w:t>19 120</w:t>
            </w:r>
          </w:p>
        </w:tc>
        <w:tc>
          <w:tcPr>
            <w:tcW w:w="0" w:type="auto"/>
            <w:vAlign w:val="center"/>
          </w:tcPr>
          <w:p w14:paraId="1466C111" w14:textId="77777777" w:rsidR="00AA06CE" w:rsidRPr="00AA06CE" w:rsidRDefault="00AA06CE" w:rsidP="00AA06CE">
            <w:pPr>
              <w:jc w:val="right"/>
              <w:rPr>
                <w:color w:val="002060"/>
                <w:sz w:val="14"/>
                <w:szCs w:val="14"/>
              </w:rPr>
            </w:pPr>
            <w:r w:rsidRPr="00AA06CE">
              <w:rPr>
                <w:color w:val="002060"/>
                <w:sz w:val="14"/>
                <w:szCs w:val="14"/>
              </w:rPr>
              <w:t>20 720</w:t>
            </w:r>
          </w:p>
        </w:tc>
        <w:tc>
          <w:tcPr>
            <w:tcW w:w="0" w:type="auto"/>
            <w:vAlign w:val="center"/>
          </w:tcPr>
          <w:p w14:paraId="45095F93" w14:textId="77777777" w:rsidR="00AA06CE" w:rsidRPr="00AA06CE" w:rsidRDefault="00AA06CE" w:rsidP="00AA06CE">
            <w:pPr>
              <w:jc w:val="right"/>
              <w:rPr>
                <w:color w:val="002060"/>
                <w:sz w:val="14"/>
                <w:szCs w:val="14"/>
              </w:rPr>
            </w:pPr>
            <w:r w:rsidRPr="00AA06CE">
              <w:rPr>
                <w:color w:val="002060"/>
                <w:sz w:val="14"/>
                <w:szCs w:val="14"/>
              </w:rPr>
              <w:t>22 470</w:t>
            </w:r>
          </w:p>
        </w:tc>
        <w:tc>
          <w:tcPr>
            <w:tcW w:w="0" w:type="auto"/>
            <w:vAlign w:val="center"/>
          </w:tcPr>
          <w:p w14:paraId="13A45F4D" w14:textId="77777777" w:rsidR="00AA06CE" w:rsidRPr="00AA06CE" w:rsidRDefault="00AA06CE" w:rsidP="00AA06CE">
            <w:pPr>
              <w:jc w:val="right"/>
              <w:rPr>
                <w:color w:val="002060"/>
                <w:sz w:val="14"/>
                <w:szCs w:val="14"/>
              </w:rPr>
            </w:pPr>
            <w:r w:rsidRPr="00AA06CE">
              <w:rPr>
                <w:color w:val="002060"/>
                <w:sz w:val="14"/>
                <w:szCs w:val="14"/>
              </w:rPr>
              <w:t>24 380</w:t>
            </w:r>
          </w:p>
        </w:tc>
        <w:tc>
          <w:tcPr>
            <w:tcW w:w="0" w:type="auto"/>
            <w:vAlign w:val="center"/>
          </w:tcPr>
          <w:p w14:paraId="23E8B8BC" w14:textId="77777777" w:rsidR="00AA06CE" w:rsidRPr="00AA06CE" w:rsidRDefault="00AA06CE" w:rsidP="00AA06CE">
            <w:pPr>
              <w:jc w:val="right"/>
              <w:rPr>
                <w:color w:val="002060"/>
                <w:sz w:val="14"/>
                <w:szCs w:val="14"/>
              </w:rPr>
            </w:pPr>
            <w:r w:rsidRPr="00AA06CE">
              <w:rPr>
                <w:color w:val="002060"/>
                <w:sz w:val="14"/>
                <w:szCs w:val="14"/>
              </w:rPr>
              <w:t>26 470</w:t>
            </w:r>
          </w:p>
        </w:tc>
        <w:tc>
          <w:tcPr>
            <w:tcW w:w="0" w:type="auto"/>
            <w:vAlign w:val="center"/>
          </w:tcPr>
          <w:p w14:paraId="3203BAC5" w14:textId="77777777" w:rsidR="00AA06CE" w:rsidRPr="00AA06CE" w:rsidRDefault="00AA06CE" w:rsidP="00AA06CE">
            <w:pPr>
              <w:jc w:val="right"/>
              <w:rPr>
                <w:color w:val="002060"/>
                <w:sz w:val="14"/>
                <w:szCs w:val="14"/>
              </w:rPr>
            </w:pPr>
            <w:r w:rsidRPr="00AA06CE">
              <w:rPr>
                <w:color w:val="002060"/>
                <w:sz w:val="14"/>
                <w:szCs w:val="14"/>
              </w:rPr>
              <w:t>28 680</w:t>
            </w:r>
          </w:p>
        </w:tc>
      </w:tr>
      <w:tr w:rsidR="00AA06CE" w:rsidRPr="00AA06CE" w14:paraId="6BCFEFF2" w14:textId="77777777" w:rsidTr="00AA06CE">
        <w:trPr>
          <w:trHeight w:val="20"/>
          <w:jc w:val="center"/>
        </w:trPr>
        <w:tc>
          <w:tcPr>
            <w:tcW w:w="0" w:type="auto"/>
            <w:vAlign w:val="center"/>
          </w:tcPr>
          <w:p w14:paraId="0F2790F7" w14:textId="77777777" w:rsidR="00AA06CE" w:rsidRPr="00AA06CE" w:rsidRDefault="00AA06CE" w:rsidP="00AA06CE">
            <w:pPr>
              <w:jc w:val="center"/>
              <w:rPr>
                <w:color w:val="002060"/>
                <w:sz w:val="16"/>
              </w:rPr>
            </w:pPr>
            <w:r w:rsidRPr="00AA06CE">
              <w:rPr>
                <w:color w:val="002060"/>
                <w:sz w:val="16"/>
              </w:rPr>
              <w:t>8</w:t>
            </w:r>
          </w:p>
        </w:tc>
        <w:tc>
          <w:tcPr>
            <w:tcW w:w="0" w:type="auto"/>
            <w:vAlign w:val="center"/>
          </w:tcPr>
          <w:p w14:paraId="7BF10A93" w14:textId="77777777" w:rsidR="00AA06CE" w:rsidRPr="00AA06CE" w:rsidRDefault="00AA06CE" w:rsidP="00AA06CE">
            <w:pPr>
              <w:jc w:val="center"/>
              <w:rPr>
                <w:color w:val="002060"/>
                <w:sz w:val="16"/>
              </w:rPr>
            </w:pPr>
            <w:r w:rsidRPr="00AA06CE">
              <w:rPr>
                <w:color w:val="002060"/>
                <w:sz w:val="16"/>
              </w:rPr>
              <w:t>do 19 let</w:t>
            </w:r>
          </w:p>
        </w:tc>
        <w:tc>
          <w:tcPr>
            <w:tcW w:w="0" w:type="auto"/>
            <w:vAlign w:val="center"/>
          </w:tcPr>
          <w:p w14:paraId="692FA81B" w14:textId="77777777" w:rsidR="00AA06CE" w:rsidRPr="00AA06CE" w:rsidRDefault="00AA06CE" w:rsidP="00AA06CE">
            <w:pPr>
              <w:jc w:val="right"/>
              <w:rPr>
                <w:color w:val="002060"/>
                <w:sz w:val="14"/>
                <w:szCs w:val="14"/>
              </w:rPr>
            </w:pPr>
            <w:r w:rsidRPr="00AA06CE">
              <w:rPr>
                <w:color w:val="002060"/>
                <w:sz w:val="14"/>
                <w:szCs w:val="14"/>
              </w:rPr>
              <w:t>16 850</w:t>
            </w:r>
          </w:p>
        </w:tc>
        <w:tc>
          <w:tcPr>
            <w:tcW w:w="0" w:type="auto"/>
            <w:vAlign w:val="center"/>
          </w:tcPr>
          <w:p w14:paraId="6450F3A4" w14:textId="77777777" w:rsidR="00AA06CE" w:rsidRPr="00AA06CE" w:rsidRDefault="00AA06CE" w:rsidP="00AA06CE">
            <w:pPr>
              <w:jc w:val="right"/>
              <w:rPr>
                <w:color w:val="002060"/>
                <w:sz w:val="14"/>
                <w:szCs w:val="14"/>
              </w:rPr>
            </w:pPr>
            <w:r w:rsidRPr="00AA06CE">
              <w:rPr>
                <w:color w:val="002060"/>
                <w:sz w:val="14"/>
                <w:szCs w:val="14"/>
              </w:rPr>
              <w:t>18 290</w:t>
            </w:r>
          </w:p>
        </w:tc>
        <w:tc>
          <w:tcPr>
            <w:tcW w:w="0" w:type="auto"/>
            <w:vAlign w:val="center"/>
          </w:tcPr>
          <w:p w14:paraId="109FC0A2" w14:textId="77777777" w:rsidR="00AA06CE" w:rsidRPr="00AA06CE" w:rsidRDefault="00AA06CE" w:rsidP="00AA06CE">
            <w:pPr>
              <w:jc w:val="right"/>
              <w:rPr>
                <w:color w:val="002060"/>
                <w:sz w:val="14"/>
                <w:szCs w:val="14"/>
              </w:rPr>
            </w:pPr>
            <w:r w:rsidRPr="00AA06CE">
              <w:rPr>
                <w:color w:val="002060"/>
                <w:sz w:val="14"/>
                <w:szCs w:val="14"/>
              </w:rPr>
              <w:t>19 840</w:t>
            </w:r>
          </w:p>
        </w:tc>
        <w:tc>
          <w:tcPr>
            <w:tcW w:w="0" w:type="auto"/>
            <w:vAlign w:val="center"/>
          </w:tcPr>
          <w:p w14:paraId="5BADC976" w14:textId="77777777" w:rsidR="00AA06CE" w:rsidRPr="00AA06CE" w:rsidRDefault="00AA06CE" w:rsidP="00AA06CE">
            <w:pPr>
              <w:jc w:val="right"/>
              <w:rPr>
                <w:color w:val="002060"/>
                <w:sz w:val="14"/>
                <w:szCs w:val="14"/>
              </w:rPr>
            </w:pPr>
            <w:r w:rsidRPr="00AA06CE">
              <w:rPr>
                <w:color w:val="002060"/>
                <w:sz w:val="14"/>
                <w:szCs w:val="14"/>
              </w:rPr>
              <w:t>21 500</w:t>
            </w:r>
          </w:p>
        </w:tc>
        <w:tc>
          <w:tcPr>
            <w:tcW w:w="0" w:type="auto"/>
            <w:vAlign w:val="center"/>
          </w:tcPr>
          <w:p w14:paraId="3516A011" w14:textId="77777777" w:rsidR="00AA06CE" w:rsidRPr="00AA06CE" w:rsidRDefault="00AA06CE" w:rsidP="00AA06CE">
            <w:pPr>
              <w:jc w:val="right"/>
              <w:rPr>
                <w:color w:val="002060"/>
                <w:sz w:val="14"/>
                <w:szCs w:val="14"/>
              </w:rPr>
            </w:pPr>
            <w:r w:rsidRPr="00AA06CE">
              <w:rPr>
                <w:color w:val="002060"/>
                <w:sz w:val="14"/>
                <w:szCs w:val="14"/>
              </w:rPr>
              <w:t>23 320</w:t>
            </w:r>
          </w:p>
        </w:tc>
        <w:tc>
          <w:tcPr>
            <w:tcW w:w="0" w:type="auto"/>
            <w:vAlign w:val="center"/>
          </w:tcPr>
          <w:p w14:paraId="40076ABE" w14:textId="77777777" w:rsidR="00AA06CE" w:rsidRPr="00AA06CE" w:rsidRDefault="00AA06CE" w:rsidP="00AA06CE">
            <w:pPr>
              <w:jc w:val="right"/>
              <w:rPr>
                <w:color w:val="002060"/>
                <w:sz w:val="14"/>
                <w:szCs w:val="14"/>
              </w:rPr>
            </w:pPr>
            <w:r w:rsidRPr="00AA06CE">
              <w:rPr>
                <w:color w:val="002060"/>
                <w:sz w:val="14"/>
                <w:szCs w:val="14"/>
              </w:rPr>
              <w:t>25 300</w:t>
            </w:r>
          </w:p>
        </w:tc>
        <w:tc>
          <w:tcPr>
            <w:tcW w:w="0" w:type="auto"/>
            <w:vAlign w:val="center"/>
          </w:tcPr>
          <w:p w14:paraId="7796C832" w14:textId="77777777" w:rsidR="00AA06CE" w:rsidRPr="00AA06CE" w:rsidRDefault="00AA06CE" w:rsidP="00AA06CE">
            <w:pPr>
              <w:jc w:val="right"/>
              <w:rPr>
                <w:color w:val="002060"/>
                <w:sz w:val="14"/>
                <w:szCs w:val="14"/>
              </w:rPr>
            </w:pPr>
            <w:r w:rsidRPr="00AA06CE">
              <w:rPr>
                <w:color w:val="002060"/>
                <w:sz w:val="14"/>
                <w:szCs w:val="14"/>
              </w:rPr>
              <w:t>27 460</w:t>
            </w:r>
          </w:p>
        </w:tc>
        <w:tc>
          <w:tcPr>
            <w:tcW w:w="0" w:type="auto"/>
            <w:vAlign w:val="center"/>
          </w:tcPr>
          <w:p w14:paraId="6E8B29D0" w14:textId="77777777" w:rsidR="00AA06CE" w:rsidRPr="00AA06CE" w:rsidRDefault="00AA06CE" w:rsidP="00AA06CE">
            <w:pPr>
              <w:jc w:val="right"/>
              <w:rPr>
                <w:color w:val="002060"/>
                <w:sz w:val="14"/>
                <w:szCs w:val="14"/>
              </w:rPr>
            </w:pPr>
            <w:r w:rsidRPr="00AA06CE">
              <w:rPr>
                <w:color w:val="002060"/>
                <w:sz w:val="14"/>
                <w:szCs w:val="14"/>
              </w:rPr>
              <w:t>29 770</w:t>
            </w:r>
          </w:p>
        </w:tc>
      </w:tr>
      <w:tr w:rsidR="00AA06CE" w:rsidRPr="00AA06CE" w14:paraId="2D05CFF1" w14:textId="77777777" w:rsidTr="00AA06CE">
        <w:trPr>
          <w:trHeight w:val="20"/>
          <w:jc w:val="center"/>
        </w:trPr>
        <w:tc>
          <w:tcPr>
            <w:tcW w:w="0" w:type="auto"/>
            <w:vAlign w:val="center"/>
          </w:tcPr>
          <w:p w14:paraId="2334F999" w14:textId="77777777" w:rsidR="00AA06CE" w:rsidRPr="00AA06CE" w:rsidRDefault="00AA06CE" w:rsidP="00AA06CE">
            <w:pPr>
              <w:jc w:val="center"/>
              <w:rPr>
                <w:color w:val="002060"/>
                <w:sz w:val="16"/>
              </w:rPr>
            </w:pPr>
            <w:r w:rsidRPr="00AA06CE">
              <w:rPr>
                <w:color w:val="002060"/>
                <w:sz w:val="16"/>
              </w:rPr>
              <w:t>9</w:t>
            </w:r>
          </w:p>
        </w:tc>
        <w:tc>
          <w:tcPr>
            <w:tcW w:w="0" w:type="auto"/>
            <w:vAlign w:val="center"/>
          </w:tcPr>
          <w:p w14:paraId="42581E9A" w14:textId="77777777" w:rsidR="00AA06CE" w:rsidRPr="00AA06CE" w:rsidRDefault="00AA06CE" w:rsidP="00AA06CE">
            <w:pPr>
              <w:jc w:val="center"/>
              <w:rPr>
                <w:color w:val="002060"/>
                <w:sz w:val="16"/>
              </w:rPr>
            </w:pPr>
            <w:r w:rsidRPr="00AA06CE">
              <w:rPr>
                <w:color w:val="002060"/>
                <w:sz w:val="16"/>
              </w:rPr>
              <w:t>do 23 let</w:t>
            </w:r>
          </w:p>
        </w:tc>
        <w:tc>
          <w:tcPr>
            <w:tcW w:w="0" w:type="auto"/>
            <w:vAlign w:val="center"/>
          </w:tcPr>
          <w:p w14:paraId="499AC061" w14:textId="77777777" w:rsidR="00AA06CE" w:rsidRPr="00AA06CE" w:rsidRDefault="00AA06CE" w:rsidP="00AA06CE">
            <w:pPr>
              <w:jc w:val="right"/>
              <w:rPr>
                <w:color w:val="002060"/>
                <w:sz w:val="14"/>
                <w:szCs w:val="14"/>
              </w:rPr>
            </w:pPr>
            <w:r w:rsidRPr="00AA06CE">
              <w:rPr>
                <w:color w:val="002060"/>
                <w:sz w:val="14"/>
                <w:szCs w:val="14"/>
              </w:rPr>
              <w:t>17 500</w:t>
            </w:r>
          </w:p>
        </w:tc>
        <w:tc>
          <w:tcPr>
            <w:tcW w:w="0" w:type="auto"/>
            <w:vAlign w:val="center"/>
          </w:tcPr>
          <w:p w14:paraId="50D31930" w14:textId="77777777" w:rsidR="00AA06CE" w:rsidRPr="00AA06CE" w:rsidRDefault="00AA06CE" w:rsidP="00AA06CE">
            <w:pPr>
              <w:jc w:val="right"/>
              <w:rPr>
                <w:color w:val="002060"/>
                <w:sz w:val="14"/>
                <w:szCs w:val="14"/>
              </w:rPr>
            </w:pPr>
            <w:r w:rsidRPr="00AA06CE">
              <w:rPr>
                <w:color w:val="002060"/>
                <w:sz w:val="14"/>
                <w:szCs w:val="14"/>
              </w:rPr>
              <w:t>19 000</w:t>
            </w:r>
          </w:p>
        </w:tc>
        <w:tc>
          <w:tcPr>
            <w:tcW w:w="0" w:type="auto"/>
            <w:vAlign w:val="center"/>
          </w:tcPr>
          <w:p w14:paraId="4D7A1902" w14:textId="77777777" w:rsidR="00AA06CE" w:rsidRPr="00AA06CE" w:rsidRDefault="00AA06CE" w:rsidP="00AA06CE">
            <w:pPr>
              <w:jc w:val="right"/>
              <w:rPr>
                <w:color w:val="002060"/>
                <w:sz w:val="14"/>
                <w:szCs w:val="14"/>
              </w:rPr>
            </w:pPr>
            <w:r w:rsidRPr="00AA06CE">
              <w:rPr>
                <w:color w:val="002060"/>
                <w:sz w:val="14"/>
                <w:szCs w:val="14"/>
              </w:rPr>
              <w:t>20 590</w:t>
            </w:r>
          </w:p>
        </w:tc>
        <w:tc>
          <w:tcPr>
            <w:tcW w:w="0" w:type="auto"/>
            <w:vAlign w:val="center"/>
          </w:tcPr>
          <w:p w14:paraId="601E4202" w14:textId="77777777" w:rsidR="00AA06CE" w:rsidRPr="00AA06CE" w:rsidRDefault="00AA06CE" w:rsidP="00AA06CE">
            <w:pPr>
              <w:jc w:val="right"/>
              <w:rPr>
                <w:color w:val="002060"/>
                <w:sz w:val="14"/>
                <w:szCs w:val="14"/>
              </w:rPr>
            </w:pPr>
            <w:r w:rsidRPr="00AA06CE">
              <w:rPr>
                <w:color w:val="002060"/>
                <w:sz w:val="14"/>
                <w:szCs w:val="14"/>
              </w:rPr>
              <w:t>22 310</w:t>
            </w:r>
          </w:p>
        </w:tc>
        <w:tc>
          <w:tcPr>
            <w:tcW w:w="0" w:type="auto"/>
            <w:vAlign w:val="center"/>
          </w:tcPr>
          <w:p w14:paraId="03D7303B" w14:textId="77777777" w:rsidR="00AA06CE" w:rsidRPr="00AA06CE" w:rsidRDefault="00AA06CE" w:rsidP="00AA06CE">
            <w:pPr>
              <w:jc w:val="right"/>
              <w:rPr>
                <w:color w:val="002060"/>
                <w:sz w:val="14"/>
                <w:szCs w:val="14"/>
              </w:rPr>
            </w:pPr>
            <w:r w:rsidRPr="00AA06CE">
              <w:rPr>
                <w:color w:val="002060"/>
                <w:sz w:val="14"/>
                <w:szCs w:val="14"/>
              </w:rPr>
              <w:t>24 200</w:t>
            </w:r>
          </w:p>
        </w:tc>
        <w:tc>
          <w:tcPr>
            <w:tcW w:w="0" w:type="auto"/>
            <w:vAlign w:val="center"/>
          </w:tcPr>
          <w:p w14:paraId="7161F151" w14:textId="77777777" w:rsidR="00AA06CE" w:rsidRPr="00AA06CE" w:rsidRDefault="00AA06CE" w:rsidP="00AA06CE">
            <w:pPr>
              <w:jc w:val="right"/>
              <w:rPr>
                <w:color w:val="002060"/>
                <w:sz w:val="14"/>
                <w:szCs w:val="14"/>
              </w:rPr>
            </w:pPr>
            <w:r w:rsidRPr="00AA06CE">
              <w:rPr>
                <w:color w:val="002060"/>
                <w:sz w:val="14"/>
                <w:szCs w:val="14"/>
              </w:rPr>
              <w:t>26 250</w:t>
            </w:r>
          </w:p>
        </w:tc>
        <w:tc>
          <w:tcPr>
            <w:tcW w:w="0" w:type="auto"/>
            <w:vAlign w:val="center"/>
          </w:tcPr>
          <w:p w14:paraId="55739EDE" w14:textId="77777777" w:rsidR="00AA06CE" w:rsidRPr="00AA06CE" w:rsidRDefault="00AA06CE" w:rsidP="00AA06CE">
            <w:pPr>
              <w:jc w:val="right"/>
              <w:rPr>
                <w:color w:val="002060"/>
                <w:sz w:val="14"/>
                <w:szCs w:val="14"/>
              </w:rPr>
            </w:pPr>
            <w:r w:rsidRPr="00AA06CE">
              <w:rPr>
                <w:color w:val="002060"/>
                <w:sz w:val="14"/>
                <w:szCs w:val="14"/>
              </w:rPr>
              <w:t>28 510</w:t>
            </w:r>
          </w:p>
        </w:tc>
        <w:tc>
          <w:tcPr>
            <w:tcW w:w="0" w:type="auto"/>
            <w:vAlign w:val="center"/>
          </w:tcPr>
          <w:p w14:paraId="4FA2A0F6" w14:textId="77777777" w:rsidR="00AA06CE" w:rsidRPr="00AA06CE" w:rsidRDefault="00AA06CE" w:rsidP="00AA06CE">
            <w:pPr>
              <w:jc w:val="right"/>
              <w:rPr>
                <w:color w:val="002060"/>
                <w:sz w:val="14"/>
                <w:szCs w:val="14"/>
              </w:rPr>
            </w:pPr>
            <w:r w:rsidRPr="00AA06CE">
              <w:rPr>
                <w:color w:val="002060"/>
                <w:sz w:val="14"/>
                <w:szCs w:val="14"/>
              </w:rPr>
              <w:t>30 890</w:t>
            </w:r>
          </w:p>
        </w:tc>
      </w:tr>
      <w:tr w:rsidR="00AA06CE" w:rsidRPr="00AA06CE" w14:paraId="004B512C" w14:textId="77777777" w:rsidTr="00AA06CE">
        <w:trPr>
          <w:trHeight w:val="20"/>
          <w:jc w:val="center"/>
        </w:trPr>
        <w:tc>
          <w:tcPr>
            <w:tcW w:w="0" w:type="auto"/>
            <w:vAlign w:val="center"/>
          </w:tcPr>
          <w:p w14:paraId="53070A78" w14:textId="77777777" w:rsidR="00AA06CE" w:rsidRPr="00AA06CE" w:rsidRDefault="00AA06CE" w:rsidP="00AA06CE">
            <w:pPr>
              <w:jc w:val="center"/>
              <w:rPr>
                <w:color w:val="002060"/>
                <w:sz w:val="16"/>
              </w:rPr>
            </w:pPr>
            <w:r w:rsidRPr="00AA06CE">
              <w:rPr>
                <w:color w:val="002060"/>
                <w:sz w:val="16"/>
              </w:rPr>
              <w:t>10</w:t>
            </w:r>
          </w:p>
        </w:tc>
        <w:tc>
          <w:tcPr>
            <w:tcW w:w="0" w:type="auto"/>
            <w:vAlign w:val="center"/>
          </w:tcPr>
          <w:p w14:paraId="50298718" w14:textId="77777777" w:rsidR="00AA06CE" w:rsidRPr="00AA06CE" w:rsidRDefault="00AA06CE" w:rsidP="00AA06CE">
            <w:pPr>
              <w:jc w:val="center"/>
              <w:rPr>
                <w:color w:val="002060"/>
                <w:sz w:val="16"/>
              </w:rPr>
            </w:pPr>
            <w:r w:rsidRPr="00AA06CE">
              <w:rPr>
                <w:color w:val="002060"/>
                <w:sz w:val="16"/>
              </w:rPr>
              <w:t>do 27 let</w:t>
            </w:r>
          </w:p>
        </w:tc>
        <w:tc>
          <w:tcPr>
            <w:tcW w:w="0" w:type="auto"/>
            <w:vAlign w:val="center"/>
          </w:tcPr>
          <w:p w14:paraId="643073F7" w14:textId="77777777" w:rsidR="00AA06CE" w:rsidRPr="00AA06CE" w:rsidRDefault="00AA06CE" w:rsidP="00AA06CE">
            <w:pPr>
              <w:jc w:val="right"/>
              <w:rPr>
                <w:color w:val="002060"/>
                <w:sz w:val="14"/>
                <w:szCs w:val="14"/>
              </w:rPr>
            </w:pPr>
            <w:r w:rsidRPr="00AA06CE">
              <w:rPr>
                <w:color w:val="002060"/>
                <w:sz w:val="14"/>
                <w:szCs w:val="14"/>
              </w:rPr>
              <w:t>18 160</w:t>
            </w:r>
          </w:p>
        </w:tc>
        <w:tc>
          <w:tcPr>
            <w:tcW w:w="0" w:type="auto"/>
            <w:vAlign w:val="center"/>
          </w:tcPr>
          <w:p w14:paraId="31DDB92D" w14:textId="77777777" w:rsidR="00AA06CE" w:rsidRPr="00AA06CE" w:rsidRDefault="00AA06CE" w:rsidP="00AA06CE">
            <w:pPr>
              <w:jc w:val="right"/>
              <w:rPr>
                <w:color w:val="002060"/>
                <w:sz w:val="14"/>
                <w:szCs w:val="14"/>
              </w:rPr>
            </w:pPr>
            <w:r w:rsidRPr="00AA06CE">
              <w:rPr>
                <w:color w:val="002060"/>
                <w:sz w:val="14"/>
                <w:szCs w:val="14"/>
              </w:rPr>
              <w:t>19 710</w:t>
            </w:r>
          </w:p>
        </w:tc>
        <w:tc>
          <w:tcPr>
            <w:tcW w:w="0" w:type="auto"/>
            <w:vAlign w:val="center"/>
          </w:tcPr>
          <w:p w14:paraId="2215C326" w14:textId="77777777" w:rsidR="00AA06CE" w:rsidRPr="00AA06CE" w:rsidRDefault="00AA06CE" w:rsidP="00AA06CE">
            <w:pPr>
              <w:jc w:val="right"/>
              <w:rPr>
                <w:color w:val="002060"/>
                <w:sz w:val="14"/>
                <w:szCs w:val="14"/>
              </w:rPr>
            </w:pPr>
            <w:r w:rsidRPr="00AA06CE">
              <w:rPr>
                <w:color w:val="002060"/>
                <w:sz w:val="14"/>
                <w:szCs w:val="14"/>
              </w:rPr>
              <w:t>21 370</w:t>
            </w:r>
          </w:p>
        </w:tc>
        <w:tc>
          <w:tcPr>
            <w:tcW w:w="0" w:type="auto"/>
            <w:vAlign w:val="center"/>
          </w:tcPr>
          <w:p w14:paraId="37EC4D71" w14:textId="77777777" w:rsidR="00AA06CE" w:rsidRPr="00AA06CE" w:rsidRDefault="00AA06CE" w:rsidP="00AA06CE">
            <w:pPr>
              <w:jc w:val="right"/>
              <w:rPr>
                <w:color w:val="002060"/>
                <w:sz w:val="14"/>
                <w:szCs w:val="14"/>
              </w:rPr>
            </w:pPr>
            <w:r w:rsidRPr="00AA06CE">
              <w:rPr>
                <w:color w:val="002060"/>
                <w:sz w:val="14"/>
                <w:szCs w:val="14"/>
              </w:rPr>
              <w:t>23 160</w:t>
            </w:r>
          </w:p>
        </w:tc>
        <w:tc>
          <w:tcPr>
            <w:tcW w:w="0" w:type="auto"/>
            <w:vAlign w:val="center"/>
          </w:tcPr>
          <w:p w14:paraId="7F63AA35" w14:textId="77777777" w:rsidR="00AA06CE" w:rsidRPr="00AA06CE" w:rsidRDefault="00AA06CE" w:rsidP="00AA06CE">
            <w:pPr>
              <w:jc w:val="right"/>
              <w:rPr>
                <w:color w:val="002060"/>
                <w:sz w:val="14"/>
                <w:szCs w:val="14"/>
              </w:rPr>
            </w:pPr>
            <w:r w:rsidRPr="00AA06CE">
              <w:rPr>
                <w:color w:val="002060"/>
                <w:sz w:val="14"/>
                <w:szCs w:val="14"/>
              </w:rPr>
              <w:t>25 110</w:t>
            </w:r>
          </w:p>
        </w:tc>
        <w:tc>
          <w:tcPr>
            <w:tcW w:w="0" w:type="auto"/>
            <w:vAlign w:val="center"/>
          </w:tcPr>
          <w:p w14:paraId="2D85C25E" w14:textId="77777777" w:rsidR="00AA06CE" w:rsidRPr="00AA06CE" w:rsidRDefault="00AA06CE" w:rsidP="00AA06CE">
            <w:pPr>
              <w:jc w:val="right"/>
              <w:rPr>
                <w:color w:val="002060"/>
                <w:sz w:val="14"/>
                <w:szCs w:val="14"/>
              </w:rPr>
            </w:pPr>
            <w:r w:rsidRPr="00AA06CE">
              <w:rPr>
                <w:color w:val="002060"/>
                <w:sz w:val="14"/>
                <w:szCs w:val="14"/>
              </w:rPr>
              <w:t>27 240</w:t>
            </w:r>
          </w:p>
        </w:tc>
        <w:tc>
          <w:tcPr>
            <w:tcW w:w="0" w:type="auto"/>
            <w:vAlign w:val="center"/>
          </w:tcPr>
          <w:p w14:paraId="7F7E6796" w14:textId="77777777" w:rsidR="00AA06CE" w:rsidRPr="00AA06CE" w:rsidRDefault="00AA06CE" w:rsidP="00AA06CE">
            <w:pPr>
              <w:jc w:val="right"/>
              <w:rPr>
                <w:color w:val="002060"/>
                <w:sz w:val="14"/>
                <w:szCs w:val="14"/>
              </w:rPr>
            </w:pPr>
            <w:r w:rsidRPr="00AA06CE">
              <w:rPr>
                <w:color w:val="002060"/>
                <w:sz w:val="14"/>
                <w:szCs w:val="14"/>
              </w:rPr>
              <w:t>29 570</w:t>
            </w:r>
          </w:p>
        </w:tc>
        <w:tc>
          <w:tcPr>
            <w:tcW w:w="0" w:type="auto"/>
            <w:vAlign w:val="center"/>
          </w:tcPr>
          <w:p w14:paraId="2F58E4B9" w14:textId="77777777" w:rsidR="00AA06CE" w:rsidRPr="00AA06CE" w:rsidRDefault="00AA06CE" w:rsidP="00AA06CE">
            <w:pPr>
              <w:jc w:val="right"/>
              <w:rPr>
                <w:color w:val="002060"/>
                <w:sz w:val="14"/>
                <w:szCs w:val="14"/>
              </w:rPr>
            </w:pPr>
            <w:r w:rsidRPr="00AA06CE">
              <w:rPr>
                <w:color w:val="002060"/>
                <w:sz w:val="14"/>
                <w:szCs w:val="14"/>
              </w:rPr>
              <w:t>32 060</w:t>
            </w:r>
          </w:p>
        </w:tc>
      </w:tr>
      <w:tr w:rsidR="00AA06CE" w:rsidRPr="00AA06CE" w14:paraId="2EF534C8" w14:textId="77777777" w:rsidTr="00AA06CE">
        <w:trPr>
          <w:trHeight w:val="20"/>
          <w:jc w:val="center"/>
        </w:trPr>
        <w:tc>
          <w:tcPr>
            <w:tcW w:w="0" w:type="auto"/>
            <w:vAlign w:val="center"/>
          </w:tcPr>
          <w:p w14:paraId="6475AECB" w14:textId="77777777" w:rsidR="00AA06CE" w:rsidRPr="00AA06CE" w:rsidRDefault="00AA06CE" w:rsidP="00AA06CE">
            <w:pPr>
              <w:jc w:val="center"/>
              <w:rPr>
                <w:color w:val="002060"/>
                <w:sz w:val="16"/>
              </w:rPr>
            </w:pPr>
            <w:r w:rsidRPr="00AA06CE">
              <w:rPr>
                <w:color w:val="002060"/>
                <w:sz w:val="16"/>
              </w:rPr>
              <w:t>11</w:t>
            </w:r>
          </w:p>
        </w:tc>
        <w:tc>
          <w:tcPr>
            <w:tcW w:w="0" w:type="auto"/>
            <w:vAlign w:val="center"/>
          </w:tcPr>
          <w:p w14:paraId="11BF893A" w14:textId="77777777" w:rsidR="00AA06CE" w:rsidRPr="00AA06CE" w:rsidRDefault="00AA06CE" w:rsidP="00AA06CE">
            <w:pPr>
              <w:jc w:val="center"/>
              <w:rPr>
                <w:color w:val="002060"/>
                <w:sz w:val="16"/>
              </w:rPr>
            </w:pPr>
            <w:r w:rsidRPr="00AA06CE">
              <w:rPr>
                <w:color w:val="002060"/>
                <w:sz w:val="16"/>
              </w:rPr>
              <w:t>do 32 let</w:t>
            </w:r>
          </w:p>
        </w:tc>
        <w:tc>
          <w:tcPr>
            <w:tcW w:w="0" w:type="auto"/>
            <w:vAlign w:val="center"/>
          </w:tcPr>
          <w:p w14:paraId="7C003202" w14:textId="77777777" w:rsidR="00AA06CE" w:rsidRPr="00AA06CE" w:rsidRDefault="00AA06CE" w:rsidP="00AA06CE">
            <w:pPr>
              <w:jc w:val="right"/>
              <w:rPr>
                <w:color w:val="002060"/>
                <w:sz w:val="14"/>
                <w:szCs w:val="14"/>
              </w:rPr>
            </w:pPr>
            <w:r w:rsidRPr="00AA06CE">
              <w:rPr>
                <w:color w:val="002060"/>
                <w:sz w:val="14"/>
                <w:szCs w:val="14"/>
              </w:rPr>
              <w:t>18 840</w:t>
            </w:r>
          </w:p>
        </w:tc>
        <w:tc>
          <w:tcPr>
            <w:tcW w:w="0" w:type="auto"/>
            <w:vAlign w:val="center"/>
          </w:tcPr>
          <w:p w14:paraId="2E8B82EB" w14:textId="77777777" w:rsidR="00AA06CE" w:rsidRPr="00AA06CE" w:rsidRDefault="00AA06CE" w:rsidP="00AA06CE">
            <w:pPr>
              <w:jc w:val="right"/>
              <w:rPr>
                <w:color w:val="002060"/>
                <w:sz w:val="14"/>
                <w:szCs w:val="14"/>
              </w:rPr>
            </w:pPr>
            <w:r w:rsidRPr="00AA06CE">
              <w:rPr>
                <w:color w:val="002060"/>
                <w:sz w:val="14"/>
                <w:szCs w:val="14"/>
              </w:rPr>
              <w:t>20 460</w:t>
            </w:r>
          </w:p>
        </w:tc>
        <w:tc>
          <w:tcPr>
            <w:tcW w:w="0" w:type="auto"/>
            <w:vAlign w:val="center"/>
          </w:tcPr>
          <w:p w14:paraId="392A4584" w14:textId="77777777" w:rsidR="00AA06CE" w:rsidRPr="00AA06CE" w:rsidRDefault="00AA06CE" w:rsidP="00AA06CE">
            <w:pPr>
              <w:jc w:val="right"/>
              <w:rPr>
                <w:color w:val="002060"/>
                <w:sz w:val="14"/>
                <w:szCs w:val="14"/>
              </w:rPr>
            </w:pPr>
            <w:r w:rsidRPr="00AA06CE">
              <w:rPr>
                <w:color w:val="002060"/>
                <w:sz w:val="14"/>
                <w:szCs w:val="14"/>
              </w:rPr>
              <w:t>22 170</w:t>
            </w:r>
          </w:p>
        </w:tc>
        <w:tc>
          <w:tcPr>
            <w:tcW w:w="0" w:type="auto"/>
            <w:vAlign w:val="center"/>
          </w:tcPr>
          <w:p w14:paraId="25B9B21F" w14:textId="77777777" w:rsidR="00AA06CE" w:rsidRPr="00AA06CE" w:rsidRDefault="00AA06CE" w:rsidP="00AA06CE">
            <w:pPr>
              <w:jc w:val="right"/>
              <w:rPr>
                <w:color w:val="002060"/>
                <w:sz w:val="14"/>
                <w:szCs w:val="14"/>
              </w:rPr>
            </w:pPr>
            <w:r w:rsidRPr="00AA06CE">
              <w:rPr>
                <w:color w:val="002060"/>
                <w:sz w:val="14"/>
                <w:szCs w:val="14"/>
              </w:rPr>
              <w:t>24 040</w:t>
            </w:r>
          </w:p>
        </w:tc>
        <w:tc>
          <w:tcPr>
            <w:tcW w:w="0" w:type="auto"/>
            <w:vAlign w:val="center"/>
          </w:tcPr>
          <w:p w14:paraId="5FF30895" w14:textId="77777777" w:rsidR="00AA06CE" w:rsidRPr="00AA06CE" w:rsidRDefault="00AA06CE" w:rsidP="00AA06CE">
            <w:pPr>
              <w:jc w:val="right"/>
              <w:rPr>
                <w:color w:val="002060"/>
                <w:sz w:val="14"/>
                <w:szCs w:val="14"/>
              </w:rPr>
            </w:pPr>
            <w:r w:rsidRPr="00AA06CE">
              <w:rPr>
                <w:color w:val="002060"/>
                <w:sz w:val="14"/>
                <w:szCs w:val="14"/>
              </w:rPr>
              <w:t>26 060</w:t>
            </w:r>
          </w:p>
        </w:tc>
        <w:tc>
          <w:tcPr>
            <w:tcW w:w="0" w:type="auto"/>
            <w:vAlign w:val="center"/>
          </w:tcPr>
          <w:p w14:paraId="099D1440" w14:textId="77777777" w:rsidR="00AA06CE" w:rsidRPr="00AA06CE" w:rsidRDefault="00AA06CE" w:rsidP="00AA06CE">
            <w:pPr>
              <w:jc w:val="right"/>
              <w:rPr>
                <w:color w:val="002060"/>
                <w:sz w:val="14"/>
                <w:szCs w:val="14"/>
              </w:rPr>
            </w:pPr>
            <w:r w:rsidRPr="00AA06CE">
              <w:rPr>
                <w:color w:val="002060"/>
                <w:sz w:val="14"/>
                <w:szCs w:val="14"/>
              </w:rPr>
              <w:t>28 270</w:t>
            </w:r>
          </w:p>
        </w:tc>
        <w:tc>
          <w:tcPr>
            <w:tcW w:w="0" w:type="auto"/>
            <w:vAlign w:val="center"/>
          </w:tcPr>
          <w:p w14:paraId="6A1E7FBD" w14:textId="77777777" w:rsidR="00AA06CE" w:rsidRPr="00AA06CE" w:rsidRDefault="00AA06CE" w:rsidP="00AA06CE">
            <w:pPr>
              <w:jc w:val="right"/>
              <w:rPr>
                <w:color w:val="002060"/>
                <w:sz w:val="14"/>
                <w:szCs w:val="14"/>
              </w:rPr>
            </w:pPr>
            <w:r w:rsidRPr="00AA06CE">
              <w:rPr>
                <w:color w:val="002060"/>
                <w:sz w:val="14"/>
                <w:szCs w:val="14"/>
              </w:rPr>
              <w:t>30 690</w:t>
            </w:r>
          </w:p>
        </w:tc>
        <w:tc>
          <w:tcPr>
            <w:tcW w:w="0" w:type="auto"/>
            <w:vAlign w:val="center"/>
          </w:tcPr>
          <w:p w14:paraId="2F17611C" w14:textId="77777777" w:rsidR="00AA06CE" w:rsidRPr="00AA06CE" w:rsidRDefault="00AA06CE" w:rsidP="00AA06CE">
            <w:pPr>
              <w:jc w:val="right"/>
              <w:rPr>
                <w:color w:val="002060"/>
                <w:sz w:val="14"/>
                <w:szCs w:val="14"/>
              </w:rPr>
            </w:pPr>
            <w:r w:rsidRPr="00AA06CE">
              <w:rPr>
                <w:color w:val="002060"/>
                <w:sz w:val="14"/>
                <w:szCs w:val="14"/>
              </w:rPr>
              <w:t>33 270</w:t>
            </w:r>
          </w:p>
        </w:tc>
      </w:tr>
      <w:tr w:rsidR="00AA06CE" w:rsidRPr="00AA06CE" w14:paraId="33D3DD70" w14:textId="77777777" w:rsidTr="00AA06CE">
        <w:trPr>
          <w:trHeight w:val="20"/>
          <w:jc w:val="center"/>
        </w:trPr>
        <w:tc>
          <w:tcPr>
            <w:tcW w:w="0" w:type="auto"/>
            <w:vAlign w:val="center"/>
          </w:tcPr>
          <w:p w14:paraId="0FF6ACAF" w14:textId="77777777" w:rsidR="00AA06CE" w:rsidRPr="00AA06CE" w:rsidRDefault="00AA06CE" w:rsidP="00AA06CE">
            <w:pPr>
              <w:jc w:val="center"/>
              <w:rPr>
                <w:color w:val="002060"/>
                <w:sz w:val="16"/>
              </w:rPr>
            </w:pPr>
            <w:r w:rsidRPr="00AA06CE">
              <w:rPr>
                <w:color w:val="002060"/>
                <w:sz w:val="16"/>
              </w:rPr>
              <w:t>12</w:t>
            </w:r>
          </w:p>
        </w:tc>
        <w:tc>
          <w:tcPr>
            <w:tcW w:w="0" w:type="auto"/>
            <w:vAlign w:val="center"/>
          </w:tcPr>
          <w:p w14:paraId="054B68C1" w14:textId="77777777" w:rsidR="00AA06CE" w:rsidRPr="00AA06CE" w:rsidRDefault="00AA06CE" w:rsidP="00AA06CE">
            <w:pPr>
              <w:jc w:val="center"/>
              <w:rPr>
                <w:color w:val="002060"/>
                <w:sz w:val="16"/>
              </w:rPr>
            </w:pPr>
            <w:r w:rsidRPr="00AA06CE">
              <w:rPr>
                <w:color w:val="002060"/>
                <w:sz w:val="16"/>
              </w:rPr>
              <w:t>nad 32 let</w:t>
            </w:r>
          </w:p>
        </w:tc>
        <w:tc>
          <w:tcPr>
            <w:tcW w:w="0" w:type="auto"/>
            <w:vAlign w:val="center"/>
          </w:tcPr>
          <w:p w14:paraId="38FE69EA" w14:textId="77777777" w:rsidR="00AA06CE" w:rsidRPr="00AA06CE" w:rsidRDefault="00AA06CE" w:rsidP="00AA06CE">
            <w:pPr>
              <w:jc w:val="right"/>
              <w:rPr>
                <w:color w:val="002060"/>
                <w:sz w:val="14"/>
                <w:szCs w:val="14"/>
              </w:rPr>
            </w:pPr>
            <w:r w:rsidRPr="00AA06CE">
              <w:rPr>
                <w:color w:val="002060"/>
                <w:sz w:val="14"/>
                <w:szCs w:val="14"/>
              </w:rPr>
              <w:t>19 560</w:t>
            </w:r>
          </w:p>
        </w:tc>
        <w:tc>
          <w:tcPr>
            <w:tcW w:w="0" w:type="auto"/>
            <w:vAlign w:val="center"/>
          </w:tcPr>
          <w:p w14:paraId="1331F985" w14:textId="77777777" w:rsidR="00AA06CE" w:rsidRPr="00AA06CE" w:rsidRDefault="00AA06CE" w:rsidP="00AA06CE">
            <w:pPr>
              <w:jc w:val="right"/>
              <w:rPr>
                <w:color w:val="002060"/>
                <w:sz w:val="14"/>
                <w:szCs w:val="14"/>
              </w:rPr>
            </w:pPr>
            <w:r w:rsidRPr="00AA06CE">
              <w:rPr>
                <w:color w:val="002060"/>
                <w:sz w:val="14"/>
                <w:szCs w:val="14"/>
              </w:rPr>
              <w:t>21 230</w:t>
            </w:r>
          </w:p>
        </w:tc>
        <w:tc>
          <w:tcPr>
            <w:tcW w:w="0" w:type="auto"/>
            <w:vAlign w:val="center"/>
          </w:tcPr>
          <w:p w14:paraId="7F3E300A" w14:textId="77777777" w:rsidR="00AA06CE" w:rsidRPr="00AA06CE" w:rsidRDefault="00AA06CE" w:rsidP="00AA06CE">
            <w:pPr>
              <w:jc w:val="right"/>
              <w:rPr>
                <w:color w:val="002060"/>
                <w:sz w:val="14"/>
                <w:szCs w:val="14"/>
              </w:rPr>
            </w:pPr>
            <w:r w:rsidRPr="00AA06CE">
              <w:rPr>
                <w:color w:val="002060"/>
                <w:sz w:val="14"/>
                <w:szCs w:val="14"/>
              </w:rPr>
              <w:t>23 010</w:t>
            </w:r>
          </w:p>
        </w:tc>
        <w:tc>
          <w:tcPr>
            <w:tcW w:w="0" w:type="auto"/>
            <w:vAlign w:val="center"/>
          </w:tcPr>
          <w:p w14:paraId="0FC5EFD7" w14:textId="77777777" w:rsidR="00AA06CE" w:rsidRPr="00AA06CE" w:rsidRDefault="00AA06CE" w:rsidP="00AA06CE">
            <w:pPr>
              <w:jc w:val="right"/>
              <w:rPr>
                <w:color w:val="002060"/>
                <w:sz w:val="14"/>
                <w:szCs w:val="14"/>
              </w:rPr>
            </w:pPr>
            <w:r w:rsidRPr="00AA06CE">
              <w:rPr>
                <w:color w:val="002060"/>
                <w:sz w:val="14"/>
                <w:szCs w:val="14"/>
              </w:rPr>
              <w:t>24 950</w:t>
            </w:r>
          </w:p>
        </w:tc>
        <w:tc>
          <w:tcPr>
            <w:tcW w:w="0" w:type="auto"/>
            <w:vAlign w:val="center"/>
          </w:tcPr>
          <w:p w14:paraId="378EB67D" w14:textId="77777777" w:rsidR="00AA06CE" w:rsidRPr="00AA06CE" w:rsidRDefault="00AA06CE" w:rsidP="00AA06CE">
            <w:pPr>
              <w:jc w:val="right"/>
              <w:rPr>
                <w:color w:val="002060"/>
                <w:sz w:val="14"/>
                <w:szCs w:val="14"/>
              </w:rPr>
            </w:pPr>
            <w:r w:rsidRPr="00AA06CE">
              <w:rPr>
                <w:color w:val="002060"/>
                <w:sz w:val="14"/>
                <w:szCs w:val="14"/>
              </w:rPr>
              <w:t>27 040</w:t>
            </w:r>
          </w:p>
        </w:tc>
        <w:tc>
          <w:tcPr>
            <w:tcW w:w="0" w:type="auto"/>
            <w:vAlign w:val="center"/>
          </w:tcPr>
          <w:p w14:paraId="78FBB9C4" w14:textId="77777777" w:rsidR="00AA06CE" w:rsidRPr="00AA06CE" w:rsidRDefault="00AA06CE" w:rsidP="00AA06CE">
            <w:pPr>
              <w:jc w:val="right"/>
              <w:rPr>
                <w:color w:val="002060"/>
                <w:sz w:val="14"/>
                <w:szCs w:val="14"/>
              </w:rPr>
            </w:pPr>
            <w:r w:rsidRPr="00AA06CE">
              <w:rPr>
                <w:color w:val="002060"/>
                <w:sz w:val="14"/>
                <w:szCs w:val="14"/>
              </w:rPr>
              <w:t>29 340</w:t>
            </w:r>
          </w:p>
        </w:tc>
        <w:tc>
          <w:tcPr>
            <w:tcW w:w="0" w:type="auto"/>
            <w:vAlign w:val="center"/>
          </w:tcPr>
          <w:p w14:paraId="6C1284AB" w14:textId="77777777" w:rsidR="00AA06CE" w:rsidRPr="00AA06CE" w:rsidRDefault="00AA06CE" w:rsidP="00AA06CE">
            <w:pPr>
              <w:jc w:val="right"/>
              <w:rPr>
                <w:color w:val="002060"/>
                <w:sz w:val="14"/>
                <w:szCs w:val="14"/>
              </w:rPr>
            </w:pPr>
            <w:r w:rsidRPr="00AA06CE">
              <w:rPr>
                <w:color w:val="002060"/>
                <w:sz w:val="14"/>
                <w:szCs w:val="14"/>
              </w:rPr>
              <w:t>31 850</w:t>
            </w:r>
          </w:p>
        </w:tc>
        <w:tc>
          <w:tcPr>
            <w:tcW w:w="0" w:type="auto"/>
            <w:vAlign w:val="center"/>
          </w:tcPr>
          <w:p w14:paraId="1D7886B0" w14:textId="77777777" w:rsidR="00AA06CE" w:rsidRPr="00AA06CE" w:rsidRDefault="00AA06CE" w:rsidP="00AA06CE">
            <w:pPr>
              <w:jc w:val="right"/>
              <w:rPr>
                <w:color w:val="002060"/>
                <w:sz w:val="14"/>
                <w:szCs w:val="14"/>
              </w:rPr>
            </w:pPr>
            <w:r w:rsidRPr="00AA06CE">
              <w:rPr>
                <w:color w:val="002060"/>
                <w:sz w:val="14"/>
                <w:szCs w:val="14"/>
              </w:rPr>
              <w:t>34 520</w:t>
            </w:r>
          </w:p>
        </w:tc>
      </w:tr>
    </w:tbl>
    <w:p w14:paraId="61E2E0CF" w14:textId="77777777" w:rsidR="00AA06CE" w:rsidRPr="00AA06CE" w:rsidRDefault="00AA06CE" w:rsidP="00AA06CE">
      <w:pPr>
        <w:spacing w:line="360" w:lineRule="auto"/>
        <w:ind w:left="1068"/>
        <w:jc w:val="both"/>
        <w:rPr>
          <w:color w:val="002060"/>
        </w:rPr>
      </w:pPr>
    </w:p>
    <w:p w14:paraId="57D75E35" w14:textId="77777777" w:rsidR="00AA06CE" w:rsidRPr="00AA06CE" w:rsidRDefault="00AA06CE" w:rsidP="00AA06CE">
      <w:pPr>
        <w:spacing w:line="360" w:lineRule="auto"/>
        <w:ind w:left="1068"/>
        <w:jc w:val="both"/>
        <w:rPr>
          <w:color w:val="002060"/>
        </w:rPr>
      </w:pPr>
    </w:p>
    <w:p w14:paraId="7C45FE80" w14:textId="77777777" w:rsidR="00AA06CE" w:rsidRPr="00AA06CE" w:rsidRDefault="00AA06CE" w:rsidP="00AA06CE">
      <w:pPr>
        <w:ind w:left="348"/>
        <w:jc w:val="right"/>
        <w:rPr>
          <w:color w:val="002060"/>
        </w:rPr>
      </w:pPr>
      <w:r w:rsidRPr="00AA06CE">
        <w:rPr>
          <w:color w:val="002060"/>
        </w:rPr>
        <w:t>Příloha č. 8 k nařízení vlády č. 564/2006 Sb.</w:t>
      </w:r>
    </w:p>
    <w:p w14:paraId="2441803E" w14:textId="77777777" w:rsidR="00AA06CE" w:rsidRPr="00AA06CE" w:rsidRDefault="00AA06CE" w:rsidP="00AA06CE">
      <w:pPr>
        <w:pStyle w:val="BodyText"/>
        <w:ind w:left="348"/>
        <w:rPr>
          <w:b/>
          <w:color w:val="002060"/>
        </w:rPr>
      </w:pPr>
      <w:r w:rsidRPr="00AA06CE">
        <w:rPr>
          <w:b/>
          <w:color w:val="002060"/>
        </w:rPr>
        <w:t>Pedagogičtí pracovníci</w:t>
      </w:r>
    </w:p>
    <w:p w14:paraId="7FE19B38" w14:textId="77777777" w:rsidR="00AA06CE" w:rsidRPr="00AA06CE" w:rsidRDefault="00AA06CE" w:rsidP="00AA06CE">
      <w:pPr>
        <w:pStyle w:val="BodyText"/>
        <w:ind w:left="348"/>
        <w:rPr>
          <w:color w:val="002060"/>
        </w:rPr>
      </w:pPr>
      <w:r w:rsidRPr="00AA06CE">
        <w:rPr>
          <w:color w:val="002060"/>
        </w:rPr>
        <w:lastRenderedPageBreak/>
        <w:t>Stupnice platových tarifů podle platových tříd a platových stupňů pro zaměstnance uvedené v § 5 odst. 8</w:t>
      </w:r>
    </w:p>
    <w:p w14:paraId="0D0CA53D" w14:textId="77777777" w:rsidR="00AA06CE" w:rsidRPr="00AA06CE" w:rsidRDefault="00AA06CE" w:rsidP="00AA06CE">
      <w:pPr>
        <w:ind w:left="348"/>
        <w:jc w:val="center"/>
        <w:rPr>
          <w:b/>
          <w:bCs/>
          <w:color w:val="002060"/>
        </w:rPr>
      </w:pPr>
      <w:r w:rsidRPr="00AA06CE">
        <w:rPr>
          <w:b/>
          <w:bCs/>
          <w:color w:val="002060"/>
        </w:rPr>
        <w:t>(v Kč měsíčně)</w:t>
      </w:r>
    </w:p>
    <w:p w14:paraId="392BCC3C" w14:textId="77777777" w:rsidR="00AA06CE" w:rsidRPr="00AA06CE" w:rsidRDefault="00AA06CE" w:rsidP="00AA06CE">
      <w:pPr>
        <w:ind w:left="348"/>
        <w:jc w:val="right"/>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
        <w:gridCol w:w="2029"/>
        <w:gridCol w:w="527"/>
        <w:gridCol w:w="527"/>
        <w:gridCol w:w="527"/>
        <w:gridCol w:w="527"/>
        <w:gridCol w:w="527"/>
        <w:gridCol w:w="527"/>
        <w:gridCol w:w="527"/>
        <w:gridCol w:w="527"/>
        <w:gridCol w:w="527"/>
        <w:gridCol w:w="527"/>
        <w:gridCol w:w="527"/>
      </w:tblGrid>
      <w:tr w:rsidR="00AA06CE" w:rsidRPr="00AA06CE" w14:paraId="56D5127C" w14:textId="77777777" w:rsidTr="00AA06CE">
        <w:trPr>
          <w:cantSplit/>
          <w:trHeight w:val="488"/>
        </w:trPr>
        <w:tc>
          <w:tcPr>
            <w:tcW w:w="0" w:type="auto"/>
            <w:vMerge w:val="restart"/>
            <w:vAlign w:val="center"/>
          </w:tcPr>
          <w:p w14:paraId="6046E0AD" w14:textId="77777777" w:rsidR="00AA06CE" w:rsidRPr="00AA06CE" w:rsidRDefault="00AA06CE" w:rsidP="00AA06CE">
            <w:pPr>
              <w:jc w:val="center"/>
              <w:rPr>
                <w:color w:val="002060"/>
                <w:sz w:val="16"/>
              </w:rPr>
            </w:pPr>
            <w:r w:rsidRPr="00AA06CE">
              <w:rPr>
                <w:color w:val="002060"/>
                <w:sz w:val="16"/>
              </w:rPr>
              <w:t>Platový stupeň</w:t>
            </w:r>
          </w:p>
        </w:tc>
        <w:tc>
          <w:tcPr>
            <w:tcW w:w="0" w:type="auto"/>
            <w:vMerge w:val="restart"/>
            <w:vAlign w:val="center"/>
          </w:tcPr>
          <w:p w14:paraId="1A26469C" w14:textId="77777777" w:rsidR="00AA06CE" w:rsidRPr="00AA06CE" w:rsidRDefault="00AA06CE" w:rsidP="00AA06CE">
            <w:pPr>
              <w:jc w:val="center"/>
              <w:rPr>
                <w:color w:val="002060"/>
                <w:sz w:val="16"/>
              </w:rPr>
            </w:pPr>
            <w:r w:rsidRPr="00AA06CE">
              <w:rPr>
                <w:color w:val="002060"/>
                <w:sz w:val="16"/>
              </w:rPr>
              <w:t>Počet let započitatelné praxe</w:t>
            </w:r>
          </w:p>
        </w:tc>
        <w:tc>
          <w:tcPr>
            <w:tcW w:w="0" w:type="auto"/>
            <w:gridSpan w:val="11"/>
            <w:vAlign w:val="center"/>
          </w:tcPr>
          <w:p w14:paraId="496F8884" w14:textId="77777777" w:rsidR="00AA06CE" w:rsidRPr="00AA06CE" w:rsidRDefault="00AA06CE" w:rsidP="00AA06CE">
            <w:pPr>
              <w:jc w:val="center"/>
              <w:rPr>
                <w:color w:val="002060"/>
                <w:sz w:val="16"/>
              </w:rPr>
            </w:pPr>
            <w:r w:rsidRPr="00AA06CE">
              <w:rPr>
                <w:color w:val="002060"/>
                <w:sz w:val="16"/>
              </w:rPr>
              <w:t>Platová třída</w:t>
            </w:r>
          </w:p>
        </w:tc>
      </w:tr>
      <w:tr w:rsidR="00AA06CE" w:rsidRPr="00AA06CE" w14:paraId="45D48227" w14:textId="77777777" w:rsidTr="00AA06CE">
        <w:trPr>
          <w:cantSplit/>
          <w:trHeight w:val="487"/>
        </w:trPr>
        <w:tc>
          <w:tcPr>
            <w:tcW w:w="0" w:type="auto"/>
            <w:vMerge/>
            <w:vAlign w:val="center"/>
          </w:tcPr>
          <w:p w14:paraId="4732F36B" w14:textId="77777777" w:rsidR="00AA06CE" w:rsidRPr="00AA06CE" w:rsidRDefault="00AA06CE" w:rsidP="00AA06CE">
            <w:pPr>
              <w:jc w:val="center"/>
              <w:rPr>
                <w:color w:val="002060"/>
                <w:sz w:val="16"/>
              </w:rPr>
            </w:pPr>
          </w:p>
        </w:tc>
        <w:tc>
          <w:tcPr>
            <w:tcW w:w="0" w:type="auto"/>
            <w:vMerge/>
            <w:vAlign w:val="center"/>
          </w:tcPr>
          <w:p w14:paraId="08B11795" w14:textId="77777777" w:rsidR="00AA06CE" w:rsidRPr="00AA06CE" w:rsidRDefault="00AA06CE" w:rsidP="00AA06CE">
            <w:pPr>
              <w:jc w:val="center"/>
              <w:rPr>
                <w:color w:val="002060"/>
                <w:sz w:val="16"/>
              </w:rPr>
            </w:pPr>
          </w:p>
        </w:tc>
        <w:tc>
          <w:tcPr>
            <w:tcW w:w="0" w:type="auto"/>
            <w:vAlign w:val="center"/>
          </w:tcPr>
          <w:p w14:paraId="0CE25C17" w14:textId="77777777" w:rsidR="00AA06CE" w:rsidRPr="00AA06CE" w:rsidRDefault="00AA06CE" w:rsidP="00AA06CE">
            <w:pPr>
              <w:jc w:val="center"/>
              <w:rPr>
                <w:color w:val="002060"/>
                <w:sz w:val="14"/>
              </w:rPr>
            </w:pPr>
            <w:r w:rsidRPr="00AA06CE">
              <w:rPr>
                <w:color w:val="002060"/>
                <w:sz w:val="14"/>
              </w:rPr>
              <w:t>4</w:t>
            </w:r>
          </w:p>
        </w:tc>
        <w:tc>
          <w:tcPr>
            <w:tcW w:w="0" w:type="auto"/>
            <w:vAlign w:val="center"/>
          </w:tcPr>
          <w:p w14:paraId="62F3913B" w14:textId="77777777" w:rsidR="00AA06CE" w:rsidRPr="00AA06CE" w:rsidRDefault="00AA06CE" w:rsidP="00AA06CE">
            <w:pPr>
              <w:jc w:val="center"/>
              <w:rPr>
                <w:color w:val="002060"/>
                <w:sz w:val="14"/>
              </w:rPr>
            </w:pPr>
            <w:r w:rsidRPr="00AA06CE">
              <w:rPr>
                <w:color w:val="002060"/>
                <w:sz w:val="14"/>
              </w:rPr>
              <w:t>5</w:t>
            </w:r>
          </w:p>
        </w:tc>
        <w:tc>
          <w:tcPr>
            <w:tcW w:w="0" w:type="auto"/>
            <w:vAlign w:val="center"/>
          </w:tcPr>
          <w:p w14:paraId="35176B16" w14:textId="77777777" w:rsidR="00AA06CE" w:rsidRPr="00AA06CE" w:rsidRDefault="00AA06CE" w:rsidP="00AA06CE">
            <w:pPr>
              <w:jc w:val="center"/>
              <w:rPr>
                <w:color w:val="002060"/>
                <w:sz w:val="14"/>
              </w:rPr>
            </w:pPr>
            <w:r w:rsidRPr="00AA06CE">
              <w:rPr>
                <w:color w:val="002060"/>
                <w:sz w:val="14"/>
              </w:rPr>
              <w:t>6</w:t>
            </w:r>
          </w:p>
        </w:tc>
        <w:tc>
          <w:tcPr>
            <w:tcW w:w="0" w:type="auto"/>
            <w:vAlign w:val="center"/>
          </w:tcPr>
          <w:p w14:paraId="5E73FEFC" w14:textId="77777777" w:rsidR="00AA06CE" w:rsidRPr="00AA06CE" w:rsidRDefault="00AA06CE" w:rsidP="00AA06CE">
            <w:pPr>
              <w:jc w:val="center"/>
              <w:rPr>
                <w:color w:val="002060"/>
                <w:sz w:val="14"/>
              </w:rPr>
            </w:pPr>
            <w:r w:rsidRPr="00AA06CE">
              <w:rPr>
                <w:color w:val="002060"/>
                <w:sz w:val="14"/>
              </w:rPr>
              <w:t>7</w:t>
            </w:r>
          </w:p>
        </w:tc>
        <w:tc>
          <w:tcPr>
            <w:tcW w:w="0" w:type="auto"/>
            <w:vAlign w:val="center"/>
          </w:tcPr>
          <w:p w14:paraId="2309FB24" w14:textId="77777777" w:rsidR="00AA06CE" w:rsidRPr="00AA06CE" w:rsidRDefault="00AA06CE" w:rsidP="00AA06CE">
            <w:pPr>
              <w:jc w:val="center"/>
              <w:rPr>
                <w:color w:val="002060"/>
                <w:sz w:val="14"/>
              </w:rPr>
            </w:pPr>
            <w:r w:rsidRPr="00AA06CE">
              <w:rPr>
                <w:color w:val="002060"/>
                <w:sz w:val="14"/>
              </w:rPr>
              <w:t>8</w:t>
            </w:r>
          </w:p>
        </w:tc>
        <w:tc>
          <w:tcPr>
            <w:tcW w:w="0" w:type="auto"/>
            <w:vAlign w:val="center"/>
          </w:tcPr>
          <w:p w14:paraId="50F455A4" w14:textId="77777777" w:rsidR="00AA06CE" w:rsidRPr="00AA06CE" w:rsidRDefault="00AA06CE" w:rsidP="00AA06CE">
            <w:pPr>
              <w:jc w:val="center"/>
              <w:rPr>
                <w:color w:val="002060"/>
                <w:sz w:val="14"/>
              </w:rPr>
            </w:pPr>
            <w:r w:rsidRPr="00AA06CE">
              <w:rPr>
                <w:color w:val="002060"/>
                <w:sz w:val="14"/>
              </w:rPr>
              <w:t>9</w:t>
            </w:r>
          </w:p>
        </w:tc>
        <w:tc>
          <w:tcPr>
            <w:tcW w:w="0" w:type="auto"/>
            <w:vAlign w:val="center"/>
          </w:tcPr>
          <w:p w14:paraId="48864BF2" w14:textId="77777777" w:rsidR="00AA06CE" w:rsidRPr="00AA06CE" w:rsidRDefault="00AA06CE" w:rsidP="00AA06CE">
            <w:pPr>
              <w:jc w:val="center"/>
              <w:rPr>
                <w:color w:val="002060"/>
                <w:sz w:val="14"/>
              </w:rPr>
            </w:pPr>
            <w:r w:rsidRPr="00AA06CE">
              <w:rPr>
                <w:color w:val="002060"/>
                <w:sz w:val="14"/>
              </w:rPr>
              <w:t>10</w:t>
            </w:r>
          </w:p>
        </w:tc>
        <w:tc>
          <w:tcPr>
            <w:tcW w:w="0" w:type="auto"/>
            <w:vAlign w:val="center"/>
          </w:tcPr>
          <w:p w14:paraId="631C54CF" w14:textId="77777777" w:rsidR="00AA06CE" w:rsidRPr="00AA06CE" w:rsidRDefault="00AA06CE" w:rsidP="00AA06CE">
            <w:pPr>
              <w:jc w:val="center"/>
              <w:rPr>
                <w:color w:val="002060"/>
                <w:sz w:val="14"/>
              </w:rPr>
            </w:pPr>
            <w:r w:rsidRPr="00AA06CE">
              <w:rPr>
                <w:color w:val="002060"/>
                <w:sz w:val="14"/>
              </w:rPr>
              <w:t>11</w:t>
            </w:r>
          </w:p>
        </w:tc>
        <w:tc>
          <w:tcPr>
            <w:tcW w:w="0" w:type="auto"/>
            <w:vAlign w:val="center"/>
          </w:tcPr>
          <w:p w14:paraId="50EE777E" w14:textId="77777777" w:rsidR="00AA06CE" w:rsidRPr="00AA06CE" w:rsidRDefault="00AA06CE" w:rsidP="00AA06CE">
            <w:pPr>
              <w:jc w:val="center"/>
              <w:rPr>
                <w:color w:val="002060"/>
                <w:sz w:val="14"/>
              </w:rPr>
            </w:pPr>
            <w:r w:rsidRPr="00AA06CE">
              <w:rPr>
                <w:color w:val="002060"/>
                <w:sz w:val="14"/>
              </w:rPr>
              <w:t>12</w:t>
            </w:r>
          </w:p>
        </w:tc>
        <w:tc>
          <w:tcPr>
            <w:tcW w:w="0" w:type="auto"/>
            <w:vAlign w:val="center"/>
          </w:tcPr>
          <w:p w14:paraId="676B04FF" w14:textId="77777777" w:rsidR="00AA06CE" w:rsidRPr="00AA06CE" w:rsidRDefault="00AA06CE" w:rsidP="00AA06CE">
            <w:pPr>
              <w:jc w:val="center"/>
              <w:rPr>
                <w:color w:val="002060"/>
                <w:sz w:val="14"/>
              </w:rPr>
            </w:pPr>
            <w:r w:rsidRPr="00AA06CE">
              <w:rPr>
                <w:color w:val="002060"/>
                <w:sz w:val="14"/>
              </w:rPr>
              <w:t>13</w:t>
            </w:r>
          </w:p>
        </w:tc>
        <w:tc>
          <w:tcPr>
            <w:tcW w:w="0" w:type="auto"/>
            <w:vAlign w:val="center"/>
          </w:tcPr>
          <w:p w14:paraId="0FAB9DE1" w14:textId="77777777" w:rsidR="00AA06CE" w:rsidRPr="00AA06CE" w:rsidRDefault="00AA06CE" w:rsidP="00AA06CE">
            <w:pPr>
              <w:jc w:val="center"/>
              <w:rPr>
                <w:color w:val="002060"/>
                <w:sz w:val="14"/>
              </w:rPr>
            </w:pPr>
            <w:r w:rsidRPr="00AA06CE">
              <w:rPr>
                <w:color w:val="002060"/>
                <w:sz w:val="14"/>
              </w:rPr>
              <w:t>14</w:t>
            </w:r>
          </w:p>
        </w:tc>
      </w:tr>
      <w:tr w:rsidR="00AA06CE" w:rsidRPr="00AA06CE" w14:paraId="74D6A28F" w14:textId="77777777" w:rsidTr="00AA06CE">
        <w:trPr>
          <w:trHeight w:val="856"/>
        </w:trPr>
        <w:tc>
          <w:tcPr>
            <w:tcW w:w="0" w:type="auto"/>
            <w:vAlign w:val="center"/>
          </w:tcPr>
          <w:p w14:paraId="0491DB9A" w14:textId="77777777" w:rsidR="00AA06CE" w:rsidRPr="00AA06CE" w:rsidRDefault="00AA06CE" w:rsidP="00AA06CE">
            <w:pPr>
              <w:jc w:val="center"/>
              <w:rPr>
                <w:color w:val="002060"/>
                <w:sz w:val="16"/>
              </w:rPr>
            </w:pPr>
            <w:r w:rsidRPr="00AA06CE">
              <w:rPr>
                <w:color w:val="002060"/>
                <w:sz w:val="16"/>
              </w:rPr>
              <w:t>1</w:t>
            </w:r>
          </w:p>
        </w:tc>
        <w:tc>
          <w:tcPr>
            <w:tcW w:w="0" w:type="auto"/>
            <w:vAlign w:val="center"/>
          </w:tcPr>
          <w:p w14:paraId="6AA256B8" w14:textId="77777777" w:rsidR="00AA06CE" w:rsidRPr="00AA06CE" w:rsidRDefault="00AA06CE" w:rsidP="00AA06CE">
            <w:pPr>
              <w:jc w:val="center"/>
              <w:rPr>
                <w:color w:val="002060"/>
                <w:sz w:val="16"/>
              </w:rPr>
            </w:pPr>
            <w:r w:rsidRPr="00AA06CE">
              <w:rPr>
                <w:color w:val="002060"/>
                <w:sz w:val="16"/>
              </w:rPr>
              <w:t>do 6 let</w:t>
            </w:r>
          </w:p>
        </w:tc>
        <w:tc>
          <w:tcPr>
            <w:tcW w:w="0" w:type="auto"/>
            <w:vAlign w:val="center"/>
          </w:tcPr>
          <w:p w14:paraId="70E5BE63" w14:textId="77777777" w:rsidR="00AA06CE" w:rsidRPr="00AA06CE" w:rsidRDefault="00AA06CE" w:rsidP="00AA06CE">
            <w:pPr>
              <w:jc w:val="center"/>
              <w:rPr>
                <w:color w:val="002060"/>
                <w:sz w:val="14"/>
                <w:szCs w:val="14"/>
              </w:rPr>
            </w:pPr>
            <w:r w:rsidRPr="00AA06CE">
              <w:rPr>
                <w:color w:val="002060"/>
                <w:sz w:val="14"/>
                <w:szCs w:val="14"/>
              </w:rPr>
              <w:t>9 890</w:t>
            </w:r>
          </w:p>
        </w:tc>
        <w:tc>
          <w:tcPr>
            <w:tcW w:w="0" w:type="auto"/>
            <w:vAlign w:val="center"/>
          </w:tcPr>
          <w:p w14:paraId="38C5CB3C" w14:textId="77777777" w:rsidR="00AA06CE" w:rsidRPr="00AA06CE" w:rsidRDefault="00AA06CE" w:rsidP="00AA06CE">
            <w:pPr>
              <w:jc w:val="center"/>
              <w:rPr>
                <w:color w:val="002060"/>
                <w:sz w:val="14"/>
                <w:szCs w:val="14"/>
              </w:rPr>
            </w:pPr>
            <w:r w:rsidRPr="00AA06CE">
              <w:rPr>
                <w:color w:val="002060"/>
                <w:sz w:val="14"/>
                <w:szCs w:val="14"/>
              </w:rPr>
              <w:t>10 720</w:t>
            </w:r>
          </w:p>
        </w:tc>
        <w:tc>
          <w:tcPr>
            <w:tcW w:w="0" w:type="auto"/>
            <w:vAlign w:val="center"/>
          </w:tcPr>
          <w:p w14:paraId="17128C99" w14:textId="77777777" w:rsidR="00AA06CE" w:rsidRPr="00AA06CE" w:rsidRDefault="00AA06CE" w:rsidP="00AA06CE">
            <w:pPr>
              <w:jc w:val="center"/>
              <w:rPr>
                <w:color w:val="002060"/>
                <w:sz w:val="14"/>
                <w:szCs w:val="14"/>
              </w:rPr>
            </w:pPr>
            <w:r w:rsidRPr="00AA06CE">
              <w:rPr>
                <w:color w:val="002060"/>
                <w:sz w:val="14"/>
                <w:szCs w:val="14"/>
              </w:rPr>
              <w:t>11 600</w:t>
            </w:r>
          </w:p>
        </w:tc>
        <w:tc>
          <w:tcPr>
            <w:tcW w:w="0" w:type="auto"/>
            <w:vAlign w:val="center"/>
          </w:tcPr>
          <w:p w14:paraId="3DA88E38" w14:textId="77777777" w:rsidR="00AA06CE" w:rsidRPr="00AA06CE" w:rsidRDefault="00AA06CE" w:rsidP="00AA06CE">
            <w:pPr>
              <w:jc w:val="center"/>
              <w:rPr>
                <w:color w:val="002060"/>
                <w:sz w:val="14"/>
                <w:szCs w:val="14"/>
              </w:rPr>
            </w:pPr>
            <w:r w:rsidRPr="00AA06CE">
              <w:rPr>
                <w:color w:val="002060"/>
                <w:sz w:val="14"/>
                <w:szCs w:val="14"/>
              </w:rPr>
              <w:t>12 580</w:t>
            </w:r>
          </w:p>
        </w:tc>
        <w:tc>
          <w:tcPr>
            <w:tcW w:w="0" w:type="auto"/>
            <w:vAlign w:val="center"/>
          </w:tcPr>
          <w:p w14:paraId="0664BC82" w14:textId="77777777" w:rsidR="00AA06CE" w:rsidRPr="00AA06CE" w:rsidRDefault="00AA06CE" w:rsidP="00AA06CE">
            <w:pPr>
              <w:jc w:val="center"/>
              <w:rPr>
                <w:color w:val="002060"/>
                <w:sz w:val="14"/>
                <w:szCs w:val="14"/>
              </w:rPr>
            </w:pPr>
            <w:r w:rsidRPr="00AA06CE">
              <w:rPr>
                <w:color w:val="002060"/>
                <w:sz w:val="14"/>
                <w:szCs w:val="14"/>
              </w:rPr>
              <w:t>16 100</w:t>
            </w:r>
          </w:p>
        </w:tc>
        <w:tc>
          <w:tcPr>
            <w:tcW w:w="0" w:type="auto"/>
            <w:vAlign w:val="center"/>
          </w:tcPr>
          <w:p w14:paraId="61A0899C" w14:textId="77777777" w:rsidR="00AA06CE" w:rsidRPr="00AA06CE" w:rsidRDefault="00AA06CE" w:rsidP="00AA06CE">
            <w:pPr>
              <w:jc w:val="center"/>
              <w:rPr>
                <w:color w:val="002060"/>
                <w:sz w:val="14"/>
                <w:szCs w:val="14"/>
              </w:rPr>
            </w:pPr>
            <w:r w:rsidRPr="00AA06CE">
              <w:rPr>
                <w:color w:val="002060"/>
                <w:sz w:val="14"/>
                <w:szCs w:val="14"/>
              </w:rPr>
              <w:t>20 200</w:t>
            </w:r>
          </w:p>
        </w:tc>
        <w:tc>
          <w:tcPr>
            <w:tcW w:w="0" w:type="auto"/>
            <w:vAlign w:val="center"/>
          </w:tcPr>
          <w:p w14:paraId="66CC2353" w14:textId="77777777" w:rsidR="00AA06CE" w:rsidRPr="00AA06CE" w:rsidRDefault="00AA06CE" w:rsidP="00AA06CE">
            <w:pPr>
              <w:jc w:val="center"/>
              <w:rPr>
                <w:color w:val="002060"/>
                <w:sz w:val="14"/>
                <w:szCs w:val="14"/>
              </w:rPr>
            </w:pPr>
            <w:r w:rsidRPr="00AA06CE">
              <w:rPr>
                <w:color w:val="002060"/>
                <w:sz w:val="14"/>
                <w:szCs w:val="14"/>
              </w:rPr>
              <w:t>20 350</w:t>
            </w:r>
          </w:p>
        </w:tc>
        <w:tc>
          <w:tcPr>
            <w:tcW w:w="0" w:type="auto"/>
            <w:vAlign w:val="center"/>
          </w:tcPr>
          <w:p w14:paraId="40741872" w14:textId="77777777" w:rsidR="00AA06CE" w:rsidRPr="00AA06CE" w:rsidRDefault="00AA06CE" w:rsidP="00AA06CE">
            <w:pPr>
              <w:jc w:val="center"/>
              <w:rPr>
                <w:color w:val="002060"/>
                <w:sz w:val="14"/>
                <w:szCs w:val="14"/>
              </w:rPr>
            </w:pPr>
            <w:r w:rsidRPr="00AA06CE">
              <w:rPr>
                <w:color w:val="002060"/>
                <w:sz w:val="14"/>
                <w:szCs w:val="14"/>
              </w:rPr>
              <w:t>20 650</w:t>
            </w:r>
          </w:p>
        </w:tc>
        <w:tc>
          <w:tcPr>
            <w:tcW w:w="0" w:type="auto"/>
            <w:vAlign w:val="center"/>
          </w:tcPr>
          <w:p w14:paraId="40DA9977" w14:textId="77777777" w:rsidR="00AA06CE" w:rsidRPr="00AA06CE" w:rsidRDefault="00AA06CE" w:rsidP="00AA06CE">
            <w:pPr>
              <w:jc w:val="center"/>
              <w:rPr>
                <w:color w:val="002060"/>
                <w:sz w:val="14"/>
                <w:szCs w:val="14"/>
              </w:rPr>
            </w:pPr>
            <w:r w:rsidRPr="00AA06CE">
              <w:rPr>
                <w:color w:val="002060"/>
                <w:sz w:val="14"/>
                <w:szCs w:val="14"/>
              </w:rPr>
              <w:t>21 000</w:t>
            </w:r>
          </w:p>
        </w:tc>
        <w:tc>
          <w:tcPr>
            <w:tcW w:w="0" w:type="auto"/>
            <w:vAlign w:val="center"/>
          </w:tcPr>
          <w:p w14:paraId="1D3E5215" w14:textId="77777777" w:rsidR="00AA06CE" w:rsidRPr="00AA06CE" w:rsidRDefault="00AA06CE" w:rsidP="00AA06CE">
            <w:pPr>
              <w:jc w:val="center"/>
              <w:rPr>
                <w:color w:val="002060"/>
                <w:sz w:val="14"/>
                <w:szCs w:val="14"/>
              </w:rPr>
            </w:pPr>
            <w:r w:rsidRPr="00AA06CE">
              <w:rPr>
                <w:color w:val="002060"/>
                <w:sz w:val="14"/>
                <w:szCs w:val="14"/>
              </w:rPr>
              <w:t>21 450</w:t>
            </w:r>
          </w:p>
        </w:tc>
        <w:tc>
          <w:tcPr>
            <w:tcW w:w="0" w:type="auto"/>
            <w:vAlign w:val="center"/>
          </w:tcPr>
          <w:p w14:paraId="7ADFC006" w14:textId="77777777" w:rsidR="00AA06CE" w:rsidRPr="00AA06CE" w:rsidRDefault="00AA06CE" w:rsidP="00AA06CE">
            <w:pPr>
              <w:jc w:val="center"/>
              <w:rPr>
                <w:color w:val="002060"/>
                <w:sz w:val="14"/>
                <w:szCs w:val="14"/>
              </w:rPr>
            </w:pPr>
            <w:r w:rsidRPr="00AA06CE">
              <w:rPr>
                <w:color w:val="002060"/>
                <w:sz w:val="14"/>
                <w:szCs w:val="14"/>
              </w:rPr>
              <w:t>22 200</w:t>
            </w:r>
          </w:p>
        </w:tc>
      </w:tr>
      <w:tr w:rsidR="00AA06CE" w:rsidRPr="00AA06CE" w14:paraId="03C18B44" w14:textId="77777777" w:rsidTr="00AA06CE">
        <w:trPr>
          <w:trHeight w:val="856"/>
        </w:trPr>
        <w:tc>
          <w:tcPr>
            <w:tcW w:w="0" w:type="auto"/>
            <w:vAlign w:val="center"/>
          </w:tcPr>
          <w:p w14:paraId="692735DE" w14:textId="77777777" w:rsidR="00AA06CE" w:rsidRPr="00AA06CE" w:rsidRDefault="00AA06CE" w:rsidP="00AA06CE">
            <w:pPr>
              <w:jc w:val="center"/>
              <w:rPr>
                <w:color w:val="002060"/>
                <w:sz w:val="16"/>
              </w:rPr>
            </w:pPr>
            <w:r w:rsidRPr="00AA06CE">
              <w:rPr>
                <w:color w:val="002060"/>
                <w:sz w:val="16"/>
              </w:rPr>
              <w:t>2</w:t>
            </w:r>
          </w:p>
        </w:tc>
        <w:tc>
          <w:tcPr>
            <w:tcW w:w="0" w:type="auto"/>
            <w:vAlign w:val="center"/>
          </w:tcPr>
          <w:p w14:paraId="204A7179" w14:textId="77777777" w:rsidR="00AA06CE" w:rsidRPr="00AA06CE" w:rsidRDefault="00AA06CE" w:rsidP="00AA06CE">
            <w:pPr>
              <w:jc w:val="center"/>
              <w:rPr>
                <w:color w:val="002060"/>
                <w:sz w:val="16"/>
              </w:rPr>
            </w:pPr>
            <w:r w:rsidRPr="00AA06CE">
              <w:rPr>
                <w:color w:val="002060"/>
                <w:sz w:val="16"/>
              </w:rPr>
              <w:t>do 12 let</w:t>
            </w:r>
          </w:p>
        </w:tc>
        <w:tc>
          <w:tcPr>
            <w:tcW w:w="0" w:type="auto"/>
            <w:vAlign w:val="center"/>
          </w:tcPr>
          <w:p w14:paraId="62EFF10B" w14:textId="77777777" w:rsidR="00AA06CE" w:rsidRPr="00AA06CE" w:rsidRDefault="00AA06CE" w:rsidP="00AA06CE">
            <w:pPr>
              <w:jc w:val="center"/>
              <w:rPr>
                <w:color w:val="002060"/>
                <w:sz w:val="14"/>
                <w:szCs w:val="14"/>
              </w:rPr>
            </w:pPr>
            <w:r w:rsidRPr="00AA06CE">
              <w:rPr>
                <w:color w:val="002060"/>
                <w:sz w:val="14"/>
                <w:szCs w:val="14"/>
              </w:rPr>
              <w:t>10 670</w:t>
            </w:r>
          </w:p>
        </w:tc>
        <w:tc>
          <w:tcPr>
            <w:tcW w:w="0" w:type="auto"/>
            <w:vAlign w:val="center"/>
          </w:tcPr>
          <w:p w14:paraId="29FF14C7" w14:textId="77777777" w:rsidR="00AA06CE" w:rsidRPr="00AA06CE" w:rsidRDefault="00AA06CE" w:rsidP="00AA06CE">
            <w:pPr>
              <w:jc w:val="center"/>
              <w:rPr>
                <w:color w:val="002060"/>
                <w:sz w:val="14"/>
                <w:szCs w:val="14"/>
              </w:rPr>
            </w:pPr>
            <w:r w:rsidRPr="00AA06CE">
              <w:rPr>
                <w:color w:val="002060"/>
                <w:sz w:val="14"/>
                <w:szCs w:val="14"/>
              </w:rPr>
              <w:t>11 550</w:t>
            </w:r>
          </w:p>
        </w:tc>
        <w:tc>
          <w:tcPr>
            <w:tcW w:w="0" w:type="auto"/>
            <w:vAlign w:val="center"/>
          </w:tcPr>
          <w:p w14:paraId="39CCF1B5" w14:textId="77777777" w:rsidR="00AA06CE" w:rsidRPr="00AA06CE" w:rsidRDefault="00AA06CE" w:rsidP="00AA06CE">
            <w:pPr>
              <w:jc w:val="center"/>
              <w:rPr>
                <w:color w:val="002060"/>
                <w:sz w:val="14"/>
                <w:szCs w:val="14"/>
              </w:rPr>
            </w:pPr>
            <w:r w:rsidRPr="00AA06CE">
              <w:rPr>
                <w:color w:val="002060"/>
                <w:sz w:val="14"/>
                <w:szCs w:val="14"/>
              </w:rPr>
              <w:t>12 530</w:t>
            </w:r>
          </w:p>
        </w:tc>
        <w:tc>
          <w:tcPr>
            <w:tcW w:w="0" w:type="auto"/>
            <w:vAlign w:val="center"/>
          </w:tcPr>
          <w:p w14:paraId="06617750" w14:textId="77777777" w:rsidR="00AA06CE" w:rsidRPr="00AA06CE" w:rsidRDefault="00AA06CE" w:rsidP="00AA06CE">
            <w:pPr>
              <w:jc w:val="center"/>
              <w:rPr>
                <w:color w:val="002060"/>
                <w:sz w:val="14"/>
                <w:szCs w:val="14"/>
              </w:rPr>
            </w:pPr>
            <w:r w:rsidRPr="00AA06CE">
              <w:rPr>
                <w:color w:val="002060"/>
                <w:sz w:val="14"/>
                <w:szCs w:val="14"/>
              </w:rPr>
              <w:t>13 560</w:t>
            </w:r>
          </w:p>
        </w:tc>
        <w:tc>
          <w:tcPr>
            <w:tcW w:w="0" w:type="auto"/>
            <w:vAlign w:val="center"/>
          </w:tcPr>
          <w:p w14:paraId="642AE145" w14:textId="77777777" w:rsidR="00AA06CE" w:rsidRPr="00AA06CE" w:rsidRDefault="00AA06CE" w:rsidP="00AA06CE">
            <w:pPr>
              <w:jc w:val="center"/>
              <w:rPr>
                <w:color w:val="002060"/>
                <w:sz w:val="14"/>
                <w:szCs w:val="14"/>
              </w:rPr>
            </w:pPr>
            <w:r w:rsidRPr="00AA06CE">
              <w:rPr>
                <w:color w:val="002060"/>
                <w:sz w:val="14"/>
                <w:szCs w:val="14"/>
              </w:rPr>
              <w:t>16 750</w:t>
            </w:r>
          </w:p>
        </w:tc>
        <w:tc>
          <w:tcPr>
            <w:tcW w:w="0" w:type="auto"/>
            <w:vAlign w:val="center"/>
          </w:tcPr>
          <w:p w14:paraId="5C111085" w14:textId="77777777" w:rsidR="00AA06CE" w:rsidRPr="00AA06CE" w:rsidRDefault="00AA06CE" w:rsidP="00AA06CE">
            <w:pPr>
              <w:jc w:val="center"/>
              <w:rPr>
                <w:color w:val="002060"/>
                <w:sz w:val="14"/>
                <w:szCs w:val="14"/>
              </w:rPr>
            </w:pPr>
            <w:r w:rsidRPr="00AA06CE">
              <w:rPr>
                <w:color w:val="002060"/>
                <w:sz w:val="14"/>
                <w:szCs w:val="14"/>
              </w:rPr>
              <w:t>20 500</w:t>
            </w:r>
          </w:p>
        </w:tc>
        <w:tc>
          <w:tcPr>
            <w:tcW w:w="0" w:type="auto"/>
            <w:vAlign w:val="center"/>
          </w:tcPr>
          <w:p w14:paraId="15B3B335" w14:textId="77777777" w:rsidR="00AA06CE" w:rsidRPr="00AA06CE" w:rsidRDefault="00AA06CE" w:rsidP="00AA06CE">
            <w:pPr>
              <w:jc w:val="center"/>
              <w:rPr>
                <w:color w:val="002060"/>
                <w:sz w:val="14"/>
                <w:szCs w:val="14"/>
              </w:rPr>
            </w:pPr>
            <w:r w:rsidRPr="00AA06CE">
              <w:rPr>
                <w:color w:val="002060"/>
                <w:sz w:val="14"/>
                <w:szCs w:val="14"/>
              </w:rPr>
              <w:t>20 730</w:t>
            </w:r>
          </w:p>
        </w:tc>
        <w:tc>
          <w:tcPr>
            <w:tcW w:w="0" w:type="auto"/>
            <w:vAlign w:val="center"/>
          </w:tcPr>
          <w:p w14:paraId="29EEB985" w14:textId="77777777" w:rsidR="00AA06CE" w:rsidRPr="00AA06CE" w:rsidRDefault="00AA06CE" w:rsidP="00AA06CE">
            <w:pPr>
              <w:jc w:val="center"/>
              <w:rPr>
                <w:color w:val="002060"/>
                <w:sz w:val="14"/>
                <w:szCs w:val="14"/>
              </w:rPr>
            </w:pPr>
            <w:r w:rsidRPr="00AA06CE">
              <w:rPr>
                <w:color w:val="002060"/>
                <w:sz w:val="14"/>
                <w:szCs w:val="14"/>
              </w:rPr>
              <w:t>21 050</w:t>
            </w:r>
          </w:p>
        </w:tc>
        <w:tc>
          <w:tcPr>
            <w:tcW w:w="0" w:type="auto"/>
            <w:vAlign w:val="center"/>
          </w:tcPr>
          <w:p w14:paraId="464FDECF" w14:textId="77777777" w:rsidR="00AA06CE" w:rsidRPr="00AA06CE" w:rsidRDefault="00AA06CE" w:rsidP="00AA06CE">
            <w:pPr>
              <w:jc w:val="center"/>
              <w:rPr>
                <w:color w:val="002060"/>
                <w:sz w:val="14"/>
                <w:szCs w:val="14"/>
              </w:rPr>
            </w:pPr>
            <w:r w:rsidRPr="00AA06CE">
              <w:rPr>
                <w:color w:val="002060"/>
                <w:sz w:val="14"/>
                <w:szCs w:val="14"/>
              </w:rPr>
              <w:t>21 700</w:t>
            </w:r>
          </w:p>
        </w:tc>
        <w:tc>
          <w:tcPr>
            <w:tcW w:w="0" w:type="auto"/>
            <w:vAlign w:val="center"/>
          </w:tcPr>
          <w:p w14:paraId="01238D96" w14:textId="77777777" w:rsidR="00AA06CE" w:rsidRPr="00AA06CE" w:rsidRDefault="00AA06CE" w:rsidP="00AA06CE">
            <w:pPr>
              <w:jc w:val="center"/>
              <w:rPr>
                <w:color w:val="002060"/>
                <w:sz w:val="14"/>
                <w:szCs w:val="14"/>
              </w:rPr>
            </w:pPr>
            <w:r w:rsidRPr="00AA06CE">
              <w:rPr>
                <w:color w:val="002060"/>
                <w:sz w:val="14"/>
                <w:szCs w:val="14"/>
              </w:rPr>
              <w:t>22 350</w:t>
            </w:r>
          </w:p>
        </w:tc>
        <w:tc>
          <w:tcPr>
            <w:tcW w:w="0" w:type="auto"/>
            <w:vAlign w:val="center"/>
          </w:tcPr>
          <w:p w14:paraId="4BFB5390" w14:textId="77777777" w:rsidR="00AA06CE" w:rsidRPr="00AA06CE" w:rsidRDefault="00AA06CE" w:rsidP="00AA06CE">
            <w:pPr>
              <w:jc w:val="center"/>
              <w:rPr>
                <w:color w:val="002060"/>
                <w:sz w:val="14"/>
                <w:szCs w:val="14"/>
              </w:rPr>
            </w:pPr>
            <w:r w:rsidRPr="00AA06CE">
              <w:rPr>
                <w:color w:val="002060"/>
                <w:sz w:val="14"/>
                <w:szCs w:val="14"/>
              </w:rPr>
              <w:t>23 630</w:t>
            </w:r>
          </w:p>
        </w:tc>
      </w:tr>
      <w:tr w:rsidR="00AA06CE" w:rsidRPr="00AA06CE" w14:paraId="60965F44" w14:textId="77777777" w:rsidTr="00AA06CE">
        <w:trPr>
          <w:trHeight w:val="856"/>
        </w:trPr>
        <w:tc>
          <w:tcPr>
            <w:tcW w:w="0" w:type="auto"/>
            <w:vAlign w:val="center"/>
          </w:tcPr>
          <w:p w14:paraId="33086760" w14:textId="77777777" w:rsidR="00AA06CE" w:rsidRPr="00AA06CE" w:rsidRDefault="00AA06CE" w:rsidP="00AA06CE">
            <w:pPr>
              <w:jc w:val="center"/>
              <w:rPr>
                <w:color w:val="002060"/>
                <w:sz w:val="16"/>
              </w:rPr>
            </w:pPr>
            <w:r w:rsidRPr="00AA06CE">
              <w:rPr>
                <w:color w:val="002060"/>
                <w:sz w:val="16"/>
              </w:rPr>
              <w:t>3</w:t>
            </w:r>
          </w:p>
        </w:tc>
        <w:tc>
          <w:tcPr>
            <w:tcW w:w="0" w:type="auto"/>
            <w:vAlign w:val="center"/>
          </w:tcPr>
          <w:p w14:paraId="6472A623" w14:textId="77777777" w:rsidR="00AA06CE" w:rsidRPr="00AA06CE" w:rsidRDefault="00AA06CE" w:rsidP="00AA06CE">
            <w:pPr>
              <w:jc w:val="center"/>
              <w:rPr>
                <w:color w:val="002060"/>
                <w:sz w:val="16"/>
              </w:rPr>
            </w:pPr>
            <w:r w:rsidRPr="00AA06CE">
              <w:rPr>
                <w:color w:val="002060"/>
                <w:sz w:val="16"/>
              </w:rPr>
              <w:t>do 19 let</w:t>
            </w:r>
          </w:p>
        </w:tc>
        <w:tc>
          <w:tcPr>
            <w:tcW w:w="0" w:type="auto"/>
            <w:vAlign w:val="center"/>
          </w:tcPr>
          <w:p w14:paraId="1D5C8BDF" w14:textId="77777777" w:rsidR="00AA06CE" w:rsidRPr="00AA06CE" w:rsidRDefault="00AA06CE" w:rsidP="00AA06CE">
            <w:pPr>
              <w:jc w:val="center"/>
              <w:rPr>
                <w:color w:val="002060"/>
                <w:sz w:val="14"/>
                <w:szCs w:val="14"/>
              </w:rPr>
            </w:pPr>
            <w:r w:rsidRPr="00AA06CE">
              <w:rPr>
                <w:color w:val="002060"/>
                <w:sz w:val="14"/>
                <w:szCs w:val="14"/>
              </w:rPr>
              <w:t>11 440</w:t>
            </w:r>
          </w:p>
        </w:tc>
        <w:tc>
          <w:tcPr>
            <w:tcW w:w="0" w:type="auto"/>
            <w:vAlign w:val="center"/>
          </w:tcPr>
          <w:p w14:paraId="026EA6DC" w14:textId="77777777" w:rsidR="00AA06CE" w:rsidRPr="00AA06CE" w:rsidRDefault="00AA06CE" w:rsidP="00AA06CE">
            <w:pPr>
              <w:jc w:val="center"/>
              <w:rPr>
                <w:color w:val="002060"/>
                <w:sz w:val="14"/>
                <w:szCs w:val="14"/>
              </w:rPr>
            </w:pPr>
            <w:r w:rsidRPr="00AA06CE">
              <w:rPr>
                <w:color w:val="002060"/>
                <w:sz w:val="14"/>
                <w:szCs w:val="14"/>
              </w:rPr>
              <w:t>12 420</w:t>
            </w:r>
          </w:p>
        </w:tc>
        <w:tc>
          <w:tcPr>
            <w:tcW w:w="0" w:type="auto"/>
            <w:vAlign w:val="center"/>
          </w:tcPr>
          <w:p w14:paraId="6A03E5EA" w14:textId="77777777" w:rsidR="00AA06CE" w:rsidRPr="00AA06CE" w:rsidRDefault="00AA06CE" w:rsidP="00AA06CE">
            <w:pPr>
              <w:jc w:val="center"/>
              <w:rPr>
                <w:color w:val="002060"/>
                <w:sz w:val="14"/>
                <w:szCs w:val="14"/>
              </w:rPr>
            </w:pPr>
            <w:r w:rsidRPr="00AA06CE">
              <w:rPr>
                <w:color w:val="002060"/>
                <w:sz w:val="14"/>
                <w:szCs w:val="14"/>
              </w:rPr>
              <w:t>13 460</w:t>
            </w:r>
          </w:p>
        </w:tc>
        <w:tc>
          <w:tcPr>
            <w:tcW w:w="0" w:type="auto"/>
            <w:vAlign w:val="center"/>
          </w:tcPr>
          <w:p w14:paraId="3298315B" w14:textId="77777777" w:rsidR="00AA06CE" w:rsidRPr="00AA06CE" w:rsidRDefault="00AA06CE" w:rsidP="00AA06CE">
            <w:pPr>
              <w:jc w:val="center"/>
              <w:rPr>
                <w:color w:val="002060"/>
                <w:sz w:val="14"/>
                <w:szCs w:val="14"/>
              </w:rPr>
            </w:pPr>
            <w:r w:rsidRPr="00AA06CE">
              <w:rPr>
                <w:color w:val="002060"/>
                <w:sz w:val="14"/>
                <w:szCs w:val="14"/>
              </w:rPr>
              <w:t>14 650</w:t>
            </w:r>
          </w:p>
        </w:tc>
        <w:tc>
          <w:tcPr>
            <w:tcW w:w="0" w:type="auto"/>
            <w:vAlign w:val="center"/>
          </w:tcPr>
          <w:p w14:paraId="13AA3765" w14:textId="77777777" w:rsidR="00AA06CE" w:rsidRPr="00AA06CE" w:rsidRDefault="00AA06CE" w:rsidP="00AA06CE">
            <w:pPr>
              <w:jc w:val="center"/>
              <w:rPr>
                <w:color w:val="002060"/>
                <w:sz w:val="14"/>
                <w:szCs w:val="14"/>
              </w:rPr>
            </w:pPr>
            <w:r w:rsidRPr="00AA06CE">
              <w:rPr>
                <w:color w:val="002060"/>
                <w:sz w:val="14"/>
                <w:szCs w:val="14"/>
              </w:rPr>
              <w:t>17 600</w:t>
            </w:r>
          </w:p>
        </w:tc>
        <w:tc>
          <w:tcPr>
            <w:tcW w:w="0" w:type="auto"/>
            <w:vAlign w:val="center"/>
          </w:tcPr>
          <w:p w14:paraId="041BCE2D" w14:textId="77777777" w:rsidR="00AA06CE" w:rsidRPr="00AA06CE" w:rsidRDefault="00AA06CE" w:rsidP="00AA06CE">
            <w:pPr>
              <w:jc w:val="center"/>
              <w:rPr>
                <w:color w:val="002060"/>
                <w:sz w:val="14"/>
                <w:szCs w:val="14"/>
              </w:rPr>
            </w:pPr>
            <w:r w:rsidRPr="00AA06CE">
              <w:rPr>
                <w:color w:val="002060"/>
                <w:sz w:val="14"/>
                <w:szCs w:val="14"/>
              </w:rPr>
              <w:t>20 980</w:t>
            </w:r>
          </w:p>
        </w:tc>
        <w:tc>
          <w:tcPr>
            <w:tcW w:w="0" w:type="auto"/>
            <w:vAlign w:val="center"/>
          </w:tcPr>
          <w:p w14:paraId="39C13577" w14:textId="77777777" w:rsidR="00AA06CE" w:rsidRPr="00AA06CE" w:rsidRDefault="00AA06CE" w:rsidP="00AA06CE">
            <w:pPr>
              <w:jc w:val="center"/>
              <w:rPr>
                <w:color w:val="002060"/>
                <w:sz w:val="14"/>
                <w:szCs w:val="14"/>
              </w:rPr>
            </w:pPr>
            <w:r w:rsidRPr="00AA06CE">
              <w:rPr>
                <w:color w:val="002060"/>
                <w:sz w:val="14"/>
                <w:szCs w:val="14"/>
              </w:rPr>
              <w:t>21 250</w:t>
            </w:r>
          </w:p>
        </w:tc>
        <w:tc>
          <w:tcPr>
            <w:tcW w:w="0" w:type="auto"/>
            <w:vAlign w:val="center"/>
          </w:tcPr>
          <w:p w14:paraId="442CFB02" w14:textId="77777777" w:rsidR="00AA06CE" w:rsidRPr="00AA06CE" w:rsidRDefault="00AA06CE" w:rsidP="00AA06CE">
            <w:pPr>
              <w:jc w:val="center"/>
              <w:rPr>
                <w:color w:val="002060"/>
                <w:sz w:val="14"/>
                <w:szCs w:val="14"/>
              </w:rPr>
            </w:pPr>
            <w:r w:rsidRPr="00AA06CE">
              <w:rPr>
                <w:color w:val="002060"/>
                <w:sz w:val="14"/>
                <w:szCs w:val="14"/>
              </w:rPr>
              <w:t>21 680</w:t>
            </w:r>
          </w:p>
        </w:tc>
        <w:tc>
          <w:tcPr>
            <w:tcW w:w="0" w:type="auto"/>
            <w:vAlign w:val="center"/>
          </w:tcPr>
          <w:p w14:paraId="0CA66155" w14:textId="77777777" w:rsidR="00AA06CE" w:rsidRPr="00AA06CE" w:rsidRDefault="00AA06CE" w:rsidP="00AA06CE">
            <w:pPr>
              <w:jc w:val="center"/>
              <w:rPr>
                <w:color w:val="002060"/>
                <w:sz w:val="14"/>
                <w:szCs w:val="14"/>
              </w:rPr>
            </w:pPr>
            <w:r w:rsidRPr="00AA06CE">
              <w:rPr>
                <w:color w:val="002060"/>
                <w:sz w:val="14"/>
                <w:szCs w:val="14"/>
              </w:rPr>
              <w:t>22 800</w:t>
            </w:r>
          </w:p>
        </w:tc>
        <w:tc>
          <w:tcPr>
            <w:tcW w:w="0" w:type="auto"/>
            <w:vAlign w:val="center"/>
          </w:tcPr>
          <w:p w14:paraId="65F0B90B" w14:textId="77777777" w:rsidR="00AA06CE" w:rsidRPr="00AA06CE" w:rsidRDefault="00AA06CE" w:rsidP="00AA06CE">
            <w:pPr>
              <w:jc w:val="center"/>
              <w:rPr>
                <w:color w:val="002060"/>
                <w:sz w:val="14"/>
                <w:szCs w:val="14"/>
              </w:rPr>
            </w:pPr>
            <w:r w:rsidRPr="00AA06CE">
              <w:rPr>
                <w:color w:val="002060"/>
                <w:sz w:val="14"/>
                <w:szCs w:val="14"/>
              </w:rPr>
              <w:t>23 980</w:t>
            </w:r>
          </w:p>
        </w:tc>
        <w:tc>
          <w:tcPr>
            <w:tcW w:w="0" w:type="auto"/>
            <w:vAlign w:val="center"/>
          </w:tcPr>
          <w:p w14:paraId="5EF7B98E" w14:textId="77777777" w:rsidR="00AA06CE" w:rsidRPr="00AA06CE" w:rsidRDefault="00AA06CE" w:rsidP="00AA06CE">
            <w:pPr>
              <w:jc w:val="center"/>
              <w:rPr>
                <w:color w:val="002060"/>
                <w:sz w:val="14"/>
                <w:szCs w:val="14"/>
              </w:rPr>
            </w:pPr>
            <w:r w:rsidRPr="00AA06CE">
              <w:rPr>
                <w:color w:val="002060"/>
                <w:sz w:val="14"/>
                <w:szCs w:val="14"/>
              </w:rPr>
              <w:t>25 600</w:t>
            </w:r>
          </w:p>
        </w:tc>
      </w:tr>
      <w:tr w:rsidR="00AA06CE" w:rsidRPr="00AA06CE" w14:paraId="32E1A76F" w14:textId="77777777" w:rsidTr="00AA06CE">
        <w:trPr>
          <w:trHeight w:val="856"/>
        </w:trPr>
        <w:tc>
          <w:tcPr>
            <w:tcW w:w="0" w:type="auto"/>
            <w:vAlign w:val="center"/>
          </w:tcPr>
          <w:p w14:paraId="03D19603" w14:textId="77777777" w:rsidR="00AA06CE" w:rsidRPr="00AA06CE" w:rsidRDefault="00AA06CE" w:rsidP="00AA06CE">
            <w:pPr>
              <w:jc w:val="center"/>
              <w:rPr>
                <w:color w:val="002060"/>
                <w:sz w:val="16"/>
              </w:rPr>
            </w:pPr>
            <w:r w:rsidRPr="00AA06CE">
              <w:rPr>
                <w:color w:val="002060"/>
                <w:sz w:val="16"/>
              </w:rPr>
              <w:t>4</w:t>
            </w:r>
          </w:p>
        </w:tc>
        <w:tc>
          <w:tcPr>
            <w:tcW w:w="0" w:type="auto"/>
            <w:vAlign w:val="center"/>
          </w:tcPr>
          <w:p w14:paraId="1A74B08F" w14:textId="77777777" w:rsidR="00AA06CE" w:rsidRPr="00AA06CE" w:rsidRDefault="00AA06CE" w:rsidP="00AA06CE">
            <w:pPr>
              <w:jc w:val="center"/>
              <w:rPr>
                <w:color w:val="002060"/>
                <w:sz w:val="16"/>
              </w:rPr>
            </w:pPr>
            <w:r w:rsidRPr="00AA06CE">
              <w:rPr>
                <w:color w:val="002060"/>
                <w:sz w:val="16"/>
              </w:rPr>
              <w:t>do 27 let</w:t>
            </w:r>
          </w:p>
        </w:tc>
        <w:tc>
          <w:tcPr>
            <w:tcW w:w="0" w:type="auto"/>
            <w:vAlign w:val="center"/>
          </w:tcPr>
          <w:p w14:paraId="09A60BA9" w14:textId="77777777" w:rsidR="00AA06CE" w:rsidRPr="00AA06CE" w:rsidRDefault="00AA06CE" w:rsidP="00AA06CE">
            <w:pPr>
              <w:jc w:val="center"/>
              <w:rPr>
                <w:color w:val="002060"/>
                <w:sz w:val="14"/>
                <w:szCs w:val="14"/>
              </w:rPr>
            </w:pPr>
            <w:r w:rsidRPr="00AA06CE">
              <w:rPr>
                <w:color w:val="002060"/>
                <w:sz w:val="14"/>
                <w:szCs w:val="14"/>
              </w:rPr>
              <w:t>12 370</w:t>
            </w:r>
          </w:p>
        </w:tc>
        <w:tc>
          <w:tcPr>
            <w:tcW w:w="0" w:type="auto"/>
            <w:vAlign w:val="center"/>
          </w:tcPr>
          <w:p w14:paraId="4219FE3A" w14:textId="77777777" w:rsidR="00AA06CE" w:rsidRPr="00AA06CE" w:rsidRDefault="00AA06CE" w:rsidP="00AA06CE">
            <w:pPr>
              <w:jc w:val="center"/>
              <w:rPr>
                <w:color w:val="002060"/>
                <w:sz w:val="14"/>
                <w:szCs w:val="14"/>
              </w:rPr>
            </w:pPr>
            <w:r w:rsidRPr="00AA06CE">
              <w:rPr>
                <w:color w:val="002060"/>
                <w:sz w:val="14"/>
                <w:szCs w:val="14"/>
              </w:rPr>
              <w:t>13 410</w:t>
            </w:r>
          </w:p>
        </w:tc>
        <w:tc>
          <w:tcPr>
            <w:tcW w:w="0" w:type="auto"/>
            <w:vAlign w:val="center"/>
          </w:tcPr>
          <w:p w14:paraId="7A3ADADF" w14:textId="77777777" w:rsidR="00AA06CE" w:rsidRPr="00AA06CE" w:rsidRDefault="00AA06CE" w:rsidP="00AA06CE">
            <w:pPr>
              <w:jc w:val="center"/>
              <w:rPr>
                <w:color w:val="002060"/>
                <w:sz w:val="14"/>
                <w:szCs w:val="14"/>
              </w:rPr>
            </w:pPr>
            <w:r w:rsidRPr="00AA06CE">
              <w:rPr>
                <w:color w:val="002060"/>
                <w:sz w:val="14"/>
                <w:szCs w:val="14"/>
              </w:rPr>
              <w:t>14 550</w:t>
            </w:r>
          </w:p>
        </w:tc>
        <w:tc>
          <w:tcPr>
            <w:tcW w:w="0" w:type="auto"/>
            <w:vAlign w:val="center"/>
          </w:tcPr>
          <w:p w14:paraId="3EEB9B1E" w14:textId="77777777" w:rsidR="00AA06CE" w:rsidRPr="00AA06CE" w:rsidRDefault="00AA06CE" w:rsidP="00AA06CE">
            <w:pPr>
              <w:jc w:val="center"/>
              <w:rPr>
                <w:color w:val="002060"/>
                <w:sz w:val="14"/>
                <w:szCs w:val="14"/>
              </w:rPr>
            </w:pPr>
            <w:r w:rsidRPr="00AA06CE">
              <w:rPr>
                <w:color w:val="002060"/>
                <w:sz w:val="14"/>
                <w:szCs w:val="14"/>
              </w:rPr>
              <w:t>15 740</w:t>
            </w:r>
          </w:p>
        </w:tc>
        <w:tc>
          <w:tcPr>
            <w:tcW w:w="0" w:type="auto"/>
            <w:vAlign w:val="center"/>
          </w:tcPr>
          <w:p w14:paraId="6FAA9C59" w14:textId="77777777" w:rsidR="00AA06CE" w:rsidRPr="00AA06CE" w:rsidRDefault="00AA06CE" w:rsidP="00AA06CE">
            <w:pPr>
              <w:jc w:val="center"/>
              <w:rPr>
                <w:color w:val="002060"/>
                <w:sz w:val="14"/>
                <w:szCs w:val="14"/>
              </w:rPr>
            </w:pPr>
            <w:r w:rsidRPr="00AA06CE">
              <w:rPr>
                <w:color w:val="002060"/>
                <w:sz w:val="14"/>
                <w:szCs w:val="14"/>
              </w:rPr>
              <w:t>18 600</w:t>
            </w:r>
          </w:p>
        </w:tc>
        <w:tc>
          <w:tcPr>
            <w:tcW w:w="0" w:type="auto"/>
            <w:vAlign w:val="center"/>
          </w:tcPr>
          <w:p w14:paraId="7F3CE2FC" w14:textId="77777777" w:rsidR="00AA06CE" w:rsidRPr="00AA06CE" w:rsidRDefault="00AA06CE" w:rsidP="00AA06CE">
            <w:pPr>
              <w:jc w:val="center"/>
              <w:rPr>
                <w:color w:val="002060"/>
                <w:sz w:val="14"/>
                <w:szCs w:val="14"/>
              </w:rPr>
            </w:pPr>
            <w:r w:rsidRPr="00AA06CE">
              <w:rPr>
                <w:color w:val="002060"/>
                <w:sz w:val="14"/>
                <w:szCs w:val="14"/>
              </w:rPr>
              <w:t>21 630</w:t>
            </w:r>
          </w:p>
        </w:tc>
        <w:tc>
          <w:tcPr>
            <w:tcW w:w="0" w:type="auto"/>
            <w:vAlign w:val="center"/>
          </w:tcPr>
          <w:p w14:paraId="5DDCEA09" w14:textId="77777777" w:rsidR="00AA06CE" w:rsidRPr="00AA06CE" w:rsidRDefault="00AA06CE" w:rsidP="00AA06CE">
            <w:pPr>
              <w:jc w:val="center"/>
              <w:rPr>
                <w:color w:val="002060"/>
                <w:sz w:val="14"/>
                <w:szCs w:val="14"/>
              </w:rPr>
            </w:pPr>
            <w:r w:rsidRPr="00AA06CE">
              <w:rPr>
                <w:color w:val="002060"/>
                <w:sz w:val="14"/>
                <w:szCs w:val="14"/>
              </w:rPr>
              <w:t>22 080</w:t>
            </w:r>
          </w:p>
        </w:tc>
        <w:tc>
          <w:tcPr>
            <w:tcW w:w="0" w:type="auto"/>
            <w:vAlign w:val="center"/>
          </w:tcPr>
          <w:p w14:paraId="7F0B4B49" w14:textId="77777777" w:rsidR="00AA06CE" w:rsidRPr="00AA06CE" w:rsidRDefault="00AA06CE" w:rsidP="00AA06CE">
            <w:pPr>
              <w:jc w:val="center"/>
              <w:rPr>
                <w:color w:val="002060"/>
                <w:sz w:val="14"/>
                <w:szCs w:val="14"/>
              </w:rPr>
            </w:pPr>
            <w:r w:rsidRPr="00AA06CE">
              <w:rPr>
                <w:color w:val="002060"/>
                <w:sz w:val="14"/>
                <w:szCs w:val="14"/>
              </w:rPr>
              <w:t>22 630</w:t>
            </w:r>
          </w:p>
        </w:tc>
        <w:tc>
          <w:tcPr>
            <w:tcW w:w="0" w:type="auto"/>
            <w:vAlign w:val="center"/>
          </w:tcPr>
          <w:p w14:paraId="6F541E90" w14:textId="77777777" w:rsidR="00AA06CE" w:rsidRPr="00AA06CE" w:rsidRDefault="00AA06CE" w:rsidP="00AA06CE">
            <w:pPr>
              <w:jc w:val="center"/>
              <w:rPr>
                <w:color w:val="002060"/>
                <w:sz w:val="14"/>
                <w:szCs w:val="14"/>
              </w:rPr>
            </w:pPr>
            <w:r w:rsidRPr="00AA06CE">
              <w:rPr>
                <w:color w:val="002060"/>
                <w:sz w:val="14"/>
                <w:szCs w:val="14"/>
              </w:rPr>
              <w:t>24 280</w:t>
            </w:r>
          </w:p>
        </w:tc>
        <w:tc>
          <w:tcPr>
            <w:tcW w:w="0" w:type="auto"/>
            <w:vAlign w:val="center"/>
          </w:tcPr>
          <w:p w14:paraId="09255BA6" w14:textId="77777777" w:rsidR="00AA06CE" w:rsidRPr="00AA06CE" w:rsidRDefault="00AA06CE" w:rsidP="00AA06CE">
            <w:pPr>
              <w:jc w:val="center"/>
              <w:rPr>
                <w:color w:val="002060"/>
                <w:sz w:val="14"/>
                <w:szCs w:val="14"/>
              </w:rPr>
            </w:pPr>
            <w:r w:rsidRPr="00AA06CE">
              <w:rPr>
                <w:color w:val="002060"/>
                <w:sz w:val="14"/>
                <w:szCs w:val="14"/>
              </w:rPr>
              <w:t>26 030</w:t>
            </w:r>
          </w:p>
        </w:tc>
        <w:tc>
          <w:tcPr>
            <w:tcW w:w="0" w:type="auto"/>
            <w:vAlign w:val="center"/>
          </w:tcPr>
          <w:p w14:paraId="7939A0FB" w14:textId="77777777" w:rsidR="00AA06CE" w:rsidRPr="00AA06CE" w:rsidRDefault="00AA06CE" w:rsidP="00AA06CE">
            <w:pPr>
              <w:jc w:val="center"/>
              <w:rPr>
                <w:color w:val="002060"/>
                <w:sz w:val="14"/>
                <w:szCs w:val="14"/>
              </w:rPr>
            </w:pPr>
            <w:r w:rsidRPr="00AA06CE">
              <w:rPr>
                <w:color w:val="002060"/>
                <w:sz w:val="14"/>
                <w:szCs w:val="14"/>
              </w:rPr>
              <w:t>28 230</w:t>
            </w:r>
          </w:p>
        </w:tc>
      </w:tr>
      <w:tr w:rsidR="00AA06CE" w:rsidRPr="00AA06CE" w14:paraId="2D55C3EA" w14:textId="77777777" w:rsidTr="00AA06CE">
        <w:trPr>
          <w:trHeight w:val="856"/>
        </w:trPr>
        <w:tc>
          <w:tcPr>
            <w:tcW w:w="0" w:type="auto"/>
            <w:vAlign w:val="center"/>
          </w:tcPr>
          <w:p w14:paraId="15E116AF" w14:textId="77777777" w:rsidR="00AA06CE" w:rsidRPr="00AA06CE" w:rsidRDefault="00AA06CE" w:rsidP="00AA06CE">
            <w:pPr>
              <w:jc w:val="center"/>
              <w:rPr>
                <w:color w:val="002060"/>
                <w:sz w:val="16"/>
              </w:rPr>
            </w:pPr>
            <w:r w:rsidRPr="00AA06CE">
              <w:rPr>
                <w:color w:val="002060"/>
                <w:sz w:val="16"/>
              </w:rPr>
              <w:t>5</w:t>
            </w:r>
          </w:p>
        </w:tc>
        <w:tc>
          <w:tcPr>
            <w:tcW w:w="0" w:type="auto"/>
            <w:vAlign w:val="center"/>
          </w:tcPr>
          <w:p w14:paraId="772FE461" w14:textId="77777777" w:rsidR="00AA06CE" w:rsidRPr="00AA06CE" w:rsidRDefault="00AA06CE" w:rsidP="00AA06CE">
            <w:pPr>
              <w:jc w:val="center"/>
              <w:rPr>
                <w:color w:val="002060"/>
                <w:sz w:val="16"/>
              </w:rPr>
            </w:pPr>
            <w:r w:rsidRPr="00AA06CE">
              <w:rPr>
                <w:color w:val="002060"/>
                <w:sz w:val="16"/>
              </w:rPr>
              <w:t>nad 27 let</w:t>
            </w:r>
          </w:p>
        </w:tc>
        <w:tc>
          <w:tcPr>
            <w:tcW w:w="0" w:type="auto"/>
            <w:vAlign w:val="center"/>
          </w:tcPr>
          <w:p w14:paraId="03594EE9" w14:textId="77777777" w:rsidR="00AA06CE" w:rsidRPr="00AA06CE" w:rsidRDefault="00AA06CE" w:rsidP="00AA06CE">
            <w:pPr>
              <w:jc w:val="center"/>
              <w:rPr>
                <w:color w:val="002060"/>
                <w:sz w:val="14"/>
                <w:szCs w:val="14"/>
              </w:rPr>
            </w:pPr>
            <w:r w:rsidRPr="00AA06CE">
              <w:rPr>
                <w:color w:val="002060"/>
                <w:sz w:val="14"/>
                <w:szCs w:val="14"/>
              </w:rPr>
              <w:t>13 300</w:t>
            </w:r>
          </w:p>
        </w:tc>
        <w:tc>
          <w:tcPr>
            <w:tcW w:w="0" w:type="auto"/>
            <w:vAlign w:val="center"/>
          </w:tcPr>
          <w:p w14:paraId="1434E2E4" w14:textId="77777777" w:rsidR="00AA06CE" w:rsidRPr="00AA06CE" w:rsidRDefault="00AA06CE" w:rsidP="00AA06CE">
            <w:pPr>
              <w:jc w:val="center"/>
              <w:rPr>
                <w:color w:val="002060"/>
                <w:sz w:val="14"/>
                <w:szCs w:val="14"/>
              </w:rPr>
            </w:pPr>
            <w:r w:rsidRPr="00AA06CE">
              <w:rPr>
                <w:color w:val="002060"/>
                <w:sz w:val="14"/>
                <w:szCs w:val="14"/>
              </w:rPr>
              <w:t>14 440</w:t>
            </w:r>
          </w:p>
        </w:tc>
        <w:tc>
          <w:tcPr>
            <w:tcW w:w="0" w:type="auto"/>
            <w:vAlign w:val="center"/>
          </w:tcPr>
          <w:p w14:paraId="4BF0F8AE" w14:textId="77777777" w:rsidR="00AA06CE" w:rsidRPr="00AA06CE" w:rsidRDefault="00AA06CE" w:rsidP="00AA06CE">
            <w:pPr>
              <w:jc w:val="center"/>
              <w:rPr>
                <w:color w:val="002060"/>
                <w:sz w:val="14"/>
                <w:szCs w:val="14"/>
              </w:rPr>
            </w:pPr>
            <w:r w:rsidRPr="00AA06CE">
              <w:rPr>
                <w:color w:val="002060"/>
                <w:sz w:val="14"/>
                <w:szCs w:val="14"/>
              </w:rPr>
              <w:t>15 630</w:t>
            </w:r>
          </w:p>
        </w:tc>
        <w:tc>
          <w:tcPr>
            <w:tcW w:w="0" w:type="auto"/>
            <w:vAlign w:val="center"/>
          </w:tcPr>
          <w:p w14:paraId="7680F95C" w14:textId="77777777" w:rsidR="00AA06CE" w:rsidRPr="00AA06CE" w:rsidRDefault="00AA06CE" w:rsidP="00AA06CE">
            <w:pPr>
              <w:jc w:val="center"/>
              <w:rPr>
                <w:color w:val="002060"/>
                <w:sz w:val="14"/>
                <w:szCs w:val="14"/>
              </w:rPr>
            </w:pPr>
            <w:r w:rsidRPr="00AA06CE">
              <w:rPr>
                <w:color w:val="002060"/>
                <w:sz w:val="14"/>
                <w:szCs w:val="14"/>
              </w:rPr>
              <w:t>16 980</w:t>
            </w:r>
          </w:p>
        </w:tc>
        <w:tc>
          <w:tcPr>
            <w:tcW w:w="0" w:type="auto"/>
            <w:vAlign w:val="center"/>
          </w:tcPr>
          <w:p w14:paraId="4CEB2992" w14:textId="77777777" w:rsidR="00AA06CE" w:rsidRPr="00AA06CE" w:rsidRDefault="00AA06CE" w:rsidP="00AA06CE">
            <w:pPr>
              <w:jc w:val="center"/>
              <w:rPr>
                <w:color w:val="002060"/>
                <w:sz w:val="14"/>
                <w:szCs w:val="14"/>
              </w:rPr>
            </w:pPr>
            <w:r w:rsidRPr="00AA06CE">
              <w:rPr>
                <w:color w:val="002060"/>
                <w:sz w:val="14"/>
                <w:szCs w:val="14"/>
              </w:rPr>
              <w:t>19 700</w:t>
            </w:r>
          </w:p>
        </w:tc>
        <w:tc>
          <w:tcPr>
            <w:tcW w:w="0" w:type="auto"/>
            <w:vAlign w:val="center"/>
          </w:tcPr>
          <w:p w14:paraId="74A69649" w14:textId="77777777" w:rsidR="00AA06CE" w:rsidRPr="00AA06CE" w:rsidRDefault="00AA06CE" w:rsidP="00AA06CE">
            <w:pPr>
              <w:jc w:val="center"/>
              <w:rPr>
                <w:color w:val="002060"/>
                <w:sz w:val="14"/>
                <w:szCs w:val="14"/>
              </w:rPr>
            </w:pPr>
            <w:r w:rsidRPr="00AA06CE">
              <w:rPr>
                <w:color w:val="002060"/>
                <w:sz w:val="14"/>
                <w:szCs w:val="14"/>
              </w:rPr>
              <w:t>22 550</w:t>
            </w:r>
          </w:p>
        </w:tc>
        <w:tc>
          <w:tcPr>
            <w:tcW w:w="0" w:type="auto"/>
            <w:vAlign w:val="center"/>
          </w:tcPr>
          <w:p w14:paraId="35E05CF7" w14:textId="77777777" w:rsidR="00AA06CE" w:rsidRPr="00AA06CE" w:rsidRDefault="00AA06CE" w:rsidP="00AA06CE">
            <w:pPr>
              <w:jc w:val="center"/>
              <w:rPr>
                <w:color w:val="002060"/>
                <w:sz w:val="14"/>
                <w:szCs w:val="14"/>
              </w:rPr>
            </w:pPr>
            <w:r w:rsidRPr="00AA06CE">
              <w:rPr>
                <w:color w:val="002060"/>
                <w:sz w:val="14"/>
                <w:szCs w:val="14"/>
              </w:rPr>
              <w:t>23 100</w:t>
            </w:r>
          </w:p>
        </w:tc>
        <w:tc>
          <w:tcPr>
            <w:tcW w:w="0" w:type="auto"/>
            <w:vAlign w:val="center"/>
          </w:tcPr>
          <w:p w14:paraId="7B5B3FAD" w14:textId="77777777" w:rsidR="00AA06CE" w:rsidRPr="00AA06CE" w:rsidRDefault="00AA06CE" w:rsidP="00AA06CE">
            <w:pPr>
              <w:jc w:val="center"/>
              <w:rPr>
                <w:color w:val="002060"/>
                <w:sz w:val="14"/>
                <w:szCs w:val="14"/>
              </w:rPr>
            </w:pPr>
            <w:r w:rsidRPr="00AA06CE">
              <w:rPr>
                <w:color w:val="002060"/>
                <w:sz w:val="14"/>
                <w:szCs w:val="14"/>
              </w:rPr>
              <w:t>23 900</w:t>
            </w:r>
          </w:p>
        </w:tc>
        <w:tc>
          <w:tcPr>
            <w:tcW w:w="0" w:type="auto"/>
            <w:vAlign w:val="center"/>
          </w:tcPr>
          <w:p w14:paraId="76A6C8C7" w14:textId="77777777" w:rsidR="00AA06CE" w:rsidRPr="00AA06CE" w:rsidRDefault="00AA06CE" w:rsidP="00AA06CE">
            <w:pPr>
              <w:jc w:val="center"/>
              <w:rPr>
                <w:color w:val="002060"/>
                <w:sz w:val="14"/>
                <w:szCs w:val="14"/>
              </w:rPr>
            </w:pPr>
            <w:r w:rsidRPr="00AA06CE">
              <w:rPr>
                <w:color w:val="002060"/>
                <w:sz w:val="14"/>
                <w:szCs w:val="14"/>
              </w:rPr>
              <w:t>26 350</w:t>
            </w:r>
          </w:p>
        </w:tc>
        <w:tc>
          <w:tcPr>
            <w:tcW w:w="0" w:type="auto"/>
            <w:vAlign w:val="center"/>
          </w:tcPr>
          <w:p w14:paraId="77718116" w14:textId="77777777" w:rsidR="00AA06CE" w:rsidRPr="00AA06CE" w:rsidRDefault="00AA06CE" w:rsidP="00AA06CE">
            <w:pPr>
              <w:jc w:val="center"/>
              <w:rPr>
                <w:color w:val="002060"/>
                <w:sz w:val="14"/>
                <w:szCs w:val="14"/>
              </w:rPr>
            </w:pPr>
            <w:r w:rsidRPr="00AA06CE">
              <w:rPr>
                <w:color w:val="002060"/>
                <w:sz w:val="14"/>
                <w:szCs w:val="14"/>
              </w:rPr>
              <w:t>28 500</w:t>
            </w:r>
          </w:p>
        </w:tc>
        <w:tc>
          <w:tcPr>
            <w:tcW w:w="0" w:type="auto"/>
            <w:vAlign w:val="center"/>
          </w:tcPr>
          <w:p w14:paraId="58722080" w14:textId="77777777" w:rsidR="00AA06CE" w:rsidRPr="00AA06CE" w:rsidRDefault="00AA06CE" w:rsidP="00AA06CE">
            <w:pPr>
              <w:jc w:val="center"/>
              <w:rPr>
                <w:color w:val="002060"/>
                <w:sz w:val="14"/>
                <w:szCs w:val="14"/>
              </w:rPr>
            </w:pPr>
            <w:r w:rsidRPr="00AA06CE">
              <w:rPr>
                <w:color w:val="002060"/>
                <w:sz w:val="14"/>
                <w:szCs w:val="14"/>
              </w:rPr>
              <w:t>31 250</w:t>
            </w:r>
          </w:p>
        </w:tc>
      </w:tr>
    </w:tbl>
    <w:p w14:paraId="4E49B3AF" w14:textId="77777777" w:rsidR="00AA06CE" w:rsidRPr="00AA06CE" w:rsidRDefault="00AA06CE" w:rsidP="00AA06CE">
      <w:pPr>
        <w:spacing w:line="360" w:lineRule="auto"/>
        <w:ind w:left="348"/>
        <w:jc w:val="right"/>
        <w:rPr>
          <w:color w:val="002060"/>
        </w:rPr>
      </w:pPr>
    </w:p>
    <w:p w14:paraId="7C7F2BF1" w14:textId="77777777" w:rsidR="00AA06CE" w:rsidRPr="00AA06CE" w:rsidRDefault="00AA06CE" w:rsidP="00AA06CE">
      <w:pPr>
        <w:rPr>
          <w:color w:val="002060"/>
        </w:rPr>
      </w:pPr>
    </w:p>
    <w:p w14:paraId="35C5C7EB" w14:textId="77777777" w:rsidR="00AA06CE" w:rsidRPr="00AA06CE" w:rsidRDefault="00AA06CE" w:rsidP="00AA06CE">
      <w:pPr>
        <w:spacing w:after="0" w:line="240" w:lineRule="auto"/>
        <w:rPr>
          <w:color w:val="002060"/>
        </w:rPr>
      </w:pPr>
    </w:p>
    <w:p w14:paraId="7F935683" w14:textId="77777777" w:rsidR="00AA06CE" w:rsidRPr="00AA06CE" w:rsidRDefault="00AA06CE" w:rsidP="00AA06CE">
      <w:pPr>
        <w:pStyle w:val="NoSpacing"/>
      </w:pPr>
    </w:p>
    <w:sectPr w:rsidR="00AA06CE" w:rsidRPr="00AA06CE" w:rsidSect="00AA0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63AA"/>
    <w:multiLevelType w:val="hybridMultilevel"/>
    <w:tmpl w:val="7FE4D6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74"/>
    <w:rsid w:val="0000701D"/>
    <w:rsid w:val="00041474"/>
    <w:rsid w:val="002B2BC3"/>
    <w:rsid w:val="0063388E"/>
    <w:rsid w:val="00847947"/>
    <w:rsid w:val="009605A9"/>
    <w:rsid w:val="009B3505"/>
    <w:rsid w:val="009F7F8B"/>
    <w:rsid w:val="00A0058E"/>
    <w:rsid w:val="00AA06CE"/>
    <w:rsid w:val="00BB4903"/>
    <w:rsid w:val="00C97305"/>
    <w:rsid w:val="00EA47F8"/>
    <w:rsid w:val="00F15C1C"/>
    <w:rsid w:val="00FA3F4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FE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74"/>
  </w:style>
  <w:style w:type="paragraph" w:styleId="Heading2">
    <w:name w:val="heading 2"/>
    <w:basedOn w:val="Normal"/>
    <w:next w:val="Normal"/>
    <w:link w:val="Heading2Char"/>
    <w:qFormat/>
    <w:rsid w:val="00BB4903"/>
    <w:pPr>
      <w:keepNext/>
      <w:spacing w:after="0" w:line="240" w:lineRule="auto"/>
      <w:ind w:left="-357"/>
      <w:outlineLvl w:val="1"/>
    </w:pPr>
    <w:rPr>
      <w:rFonts w:ascii="Times New Roman" w:eastAsia="Times New Roman" w:hAnsi="Times New Roman" w:cs="Times New Roman"/>
      <w:b/>
      <w:i/>
      <w:smallCaps/>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474"/>
    <w:pPr>
      <w:spacing w:after="0" w:line="240" w:lineRule="auto"/>
    </w:pPr>
  </w:style>
  <w:style w:type="character" w:customStyle="1" w:styleId="Heading2Char">
    <w:name w:val="Heading 2 Char"/>
    <w:basedOn w:val="DefaultParagraphFont"/>
    <w:link w:val="Heading2"/>
    <w:rsid w:val="00BB4903"/>
    <w:rPr>
      <w:rFonts w:ascii="Times New Roman" w:eastAsia="Times New Roman" w:hAnsi="Times New Roman" w:cs="Times New Roman"/>
      <w:b/>
      <w:i/>
      <w:smallCaps/>
      <w:sz w:val="24"/>
      <w:szCs w:val="20"/>
      <w:lang w:eastAsia="cs-CZ"/>
    </w:rPr>
  </w:style>
  <w:style w:type="table" w:styleId="TableGrid">
    <w:name w:val="Table Grid"/>
    <w:basedOn w:val="TableNormal"/>
    <w:uiPriority w:val="59"/>
    <w:rsid w:val="00FA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A06CE"/>
    <w:pPr>
      <w:spacing w:after="120"/>
    </w:pPr>
  </w:style>
  <w:style w:type="character" w:customStyle="1" w:styleId="BodyTextChar">
    <w:name w:val="Body Text Char"/>
    <w:basedOn w:val="DefaultParagraphFont"/>
    <w:link w:val="BodyText"/>
    <w:uiPriority w:val="99"/>
    <w:semiHidden/>
    <w:rsid w:val="00AA0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74"/>
  </w:style>
  <w:style w:type="paragraph" w:styleId="Heading2">
    <w:name w:val="heading 2"/>
    <w:basedOn w:val="Normal"/>
    <w:next w:val="Normal"/>
    <w:link w:val="Heading2Char"/>
    <w:qFormat/>
    <w:rsid w:val="00BB4903"/>
    <w:pPr>
      <w:keepNext/>
      <w:spacing w:after="0" w:line="240" w:lineRule="auto"/>
      <w:ind w:left="-357"/>
      <w:outlineLvl w:val="1"/>
    </w:pPr>
    <w:rPr>
      <w:rFonts w:ascii="Times New Roman" w:eastAsia="Times New Roman" w:hAnsi="Times New Roman" w:cs="Times New Roman"/>
      <w:b/>
      <w:i/>
      <w:smallCaps/>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474"/>
    <w:pPr>
      <w:spacing w:after="0" w:line="240" w:lineRule="auto"/>
    </w:pPr>
  </w:style>
  <w:style w:type="character" w:customStyle="1" w:styleId="Heading2Char">
    <w:name w:val="Heading 2 Char"/>
    <w:basedOn w:val="DefaultParagraphFont"/>
    <w:link w:val="Heading2"/>
    <w:rsid w:val="00BB4903"/>
    <w:rPr>
      <w:rFonts w:ascii="Times New Roman" w:eastAsia="Times New Roman" w:hAnsi="Times New Roman" w:cs="Times New Roman"/>
      <w:b/>
      <w:i/>
      <w:smallCaps/>
      <w:sz w:val="24"/>
      <w:szCs w:val="20"/>
      <w:lang w:eastAsia="cs-CZ"/>
    </w:rPr>
  </w:style>
  <w:style w:type="table" w:styleId="TableGrid">
    <w:name w:val="Table Grid"/>
    <w:basedOn w:val="TableNormal"/>
    <w:uiPriority w:val="59"/>
    <w:rsid w:val="00FA3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A06CE"/>
    <w:pPr>
      <w:spacing w:after="120"/>
    </w:pPr>
  </w:style>
  <w:style w:type="character" w:customStyle="1" w:styleId="BodyTextChar">
    <w:name w:val="Body Text Char"/>
    <w:basedOn w:val="DefaultParagraphFont"/>
    <w:link w:val="BodyText"/>
    <w:uiPriority w:val="99"/>
    <w:semiHidden/>
    <w:rsid w:val="00AA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5119</Words>
  <Characters>29183</Characters>
  <Application>Microsoft Macintosh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Miroslav Pozivil</cp:lastModifiedBy>
  <cp:revision>5</cp:revision>
  <dcterms:created xsi:type="dcterms:W3CDTF">2014-10-18T14:49:00Z</dcterms:created>
  <dcterms:modified xsi:type="dcterms:W3CDTF">2014-10-19T16:02:00Z</dcterms:modified>
</cp:coreProperties>
</file>