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371F" w14:textId="77777777" w:rsidR="00472F21" w:rsidRPr="00E44B17" w:rsidRDefault="00472F21" w:rsidP="00472F21">
      <w:pPr>
        <w:spacing w:before="100" w:beforeAutospacing="1" w:after="100" w:afterAutospacing="1" w:line="375" w:lineRule="atLeast"/>
        <w:jc w:val="center"/>
        <w:outlineLvl w:val="1"/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</w:pPr>
      <w:r w:rsidRPr="00E44B17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>Česká školní inspekce vydává národní zprávu šetření PISA 2012</w:t>
      </w:r>
    </w:p>
    <w:p w14:paraId="55268125" w14:textId="77777777" w:rsidR="00472F21" w:rsidRPr="00E44B17" w:rsidRDefault="00472F21" w:rsidP="00472F21">
      <w:pPr>
        <w:rPr>
          <w:rFonts w:eastAsia="Times New Roman" w:cs="Times New Roman"/>
          <w:color w:val="000000"/>
          <w:szCs w:val="24"/>
          <w:lang w:eastAsia="cs-CZ"/>
        </w:rPr>
      </w:pPr>
    </w:p>
    <w:p w14:paraId="41353CF6" w14:textId="77777777" w:rsidR="00472F21" w:rsidRPr="00E44B17" w:rsidRDefault="00472F21" w:rsidP="00472F21">
      <w:pPr>
        <w:rPr>
          <w:rFonts w:eastAsia="Times New Roman" w:cs="Times New Roman"/>
          <w:color w:val="000000"/>
          <w:szCs w:val="24"/>
          <w:lang w:eastAsia="cs-CZ"/>
        </w:rPr>
      </w:pPr>
      <w:r w:rsidRPr="00E44B17">
        <w:rPr>
          <w:rFonts w:eastAsia="Times New Roman" w:cs="Times New Roman"/>
          <w:color w:val="000000"/>
          <w:szCs w:val="24"/>
          <w:lang w:eastAsia="cs-CZ"/>
        </w:rPr>
        <w:t>Hlavní výsledky šetření PISA 2012 v oblasti řešení problémů byly zveřejněny již v dubnu tohoto roku. V publikaci však lze nalézt podrobnější údaje z šetření týkající se České republiky umožňující se dále zamýšlet nad tím, jak náš školský systém rozvíjí u žáků schopnost řešit problémy. Kromě souhrnných výsledků zúčastněných zemí a jejich porovnání je v publikaci uveden i údaj o vazbě schopnosti řešit problémy na matematickou, čtenářskou a přírodovědnou gramotnost (výsledky šetření PISA 2012 z těchto oblastí zveřejnila ČŠI v prosinci loňského roku) a podrobné výsledky českých žáků.</w:t>
      </w:r>
    </w:p>
    <w:p w14:paraId="32707F03" w14:textId="77777777" w:rsidR="00472F21" w:rsidRPr="00E44B17" w:rsidRDefault="00472F21" w:rsidP="00472F21">
      <w:pPr>
        <w:rPr>
          <w:rFonts w:eastAsia="Times New Roman" w:cs="Times New Roman"/>
          <w:color w:val="000000"/>
          <w:szCs w:val="24"/>
          <w:lang w:eastAsia="cs-CZ"/>
        </w:rPr>
      </w:pPr>
    </w:p>
    <w:p w14:paraId="20C5612C" w14:textId="77777777" w:rsidR="00472F21" w:rsidRPr="00E44B17" w:rsidRDefault="00472F21" w:rsidP="00472F21">
      <w:pPr>
        <w:rPr>
          <w:rFonts w:eastAsia="Times New Roman" w:cs="Times New Roman"/>
          <w:color w:val="000000"/>
          <w:szCs w:val="24"/>
          <w:lang w:eastAsia="cs-CZ"/>
        </w:rPr>
      </w:pPr>
      <w:r w:rsidRPr="00E44B17">
        <w:rPr>
          <w:rFonts w:eastAsia="Times New Roman" w:cs="Times New Roman"/>
          <w:color w:val="000000"/>
          <w:szCs w:val="24"/>
          <w:lang w:eastAsia="cs-CZ"/>
        </w:rPr>
        <w:t>Národní zpráva byla vydána v rámci projektu Kompetence III spolufinancovaného Evropským sociálním fondem a státním rozpočtem České republiky.</w:t>
      </w:r>
    </w:p>
    <w:p w14:paraId="4F2D889C" w14:textId="77777777" w:rsidR="00472F21" w:rsidRPr="009F242B" w:rsidRDefault="00472F21" w:rsidP="00472F21">
      <w:pPr>
        <w:rPr>
          <w:rFonts w:cs="Times New Roman"/>
          <w:szCs w:val="24"/>
        </w:rPr>
      </w:pPr>
    </w:p>
    <w:p w14:paraId="585424D5" w14:textId="77777777" w:rsidR="0032239A" w:rsidRDefault="0032239A"/>
    <w:sectPr w:rsidR="0032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21"/>
    <w:rsid w:val="0032239A"/>
    <w:rsid w:val="004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176E5"/>
  <w15:chartTrackingRefBased/>
  <w15:docId w15:val="{C4053F29-DE4F-944B-AF3A-F232C759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F21"/>
    <w:rPr>
      <w:rFonts w:ascii="Times New Roman" w:hAnsi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2023-06-03T10:54:00Z</dcterms:created>
  <dcterms:modified xsi:type="dcterms:W3CDTF">2023-06-03T10:54:00Z</dcterms:modified>
</cp:coreProperties>
</file>