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7FC19" w14:textId="151FFD72" w:rsidR="008B5384" w:rsidRPr="008B5384" w:rsidRDefault="008B5384" w:rsidP="00862C6E">
      <w:pPr>
        <w:pStyle w:val="Bezmezer"/>
        <w:jc w:val="center"/>
        <w:rPr>
          <w:rFonts w:ascii="Times New Roman" w:hAnsi="Times New Roman" w:cs="Times New Roman"/>
          <w:b/>
          <w:bCs/>
          <w:sz w:val="24"/>
          <w:szCs w:val="24"/>
          <w:lang w:eastAsia="cs-CZ"/>
        </w:rPr>
      </w:pPr>
      <w:r w:rsidRPr="008B5384">
        <w:rPr>
          <w:rFonts w:ascii="Times New Roman" w:hAnsi="Times New Roman" w:cs="Times New Roman"/>
          <w:b/>
          <w:bCs/>
          <w:sz w:val="24"/>
          <w:szCs w:val="24"/>
          <w:lang w:eastAsia="cs-CZ"/>
        </w:rPr>
        <w:t>Zákon 349/2020 Sb., kterým se mění zákon č. 561/2004 Sb., školský zákon, ve znění pozdějších předpisů</w:t>
      </w:r>
    </w:p>
    <w:p w14:paraId="074AB245" w14:textId="57A5A8DA" w:rsidR="008B5384" w:rsidRDefault="008B5384" w:rsidP="008B5384">
      <w:pPr>
        <w:spacing w:after="0" w:line="240" w:lineRule="auto"/>
        <w:ind w:left="720"/>
        <w:rPr>
          <w:rFonts w:ascii="Times New Roman" w:eastAsia="Times New Roman" w:hAnsi="Times New Roman" w:cs="Times New Roman"/>
          <w:b/>
          <w:bCs/>
          <w:color w:val="000000"/>
          <w:sz w:val="27"/>
          <w:szCs w:val="27"/>
          <w:lang w:eastAsia="cs-CZ"/>
        </w:rPr>
      </w:pPr>
    </w:p>
    <w:p w14:paraId="20826A76" w14:textId="77777777" w:rsidR="008B5384" w:rsidRPr="007F740A" w:rsidRDefault="008B5384" w:rsidP="008B5384">
      <w:pPr>
        <w:pStyle w:val="Bezmezer"/>
        <w:rPr>
          <w:rFonts w:ascii="Times New Roman" w:hAnsi="Times New Roman" w:cs="Times New Roman"/>
          <w:color w:val="0000FF"/>
          <w:sz w:val="24"/>
          <w:szCs w:val="24"/>
          <w:lang w:eastAsia="cs-CZ"/>
        </w:rPr>
      </w:pPr>
      <w:r w:rsidRPr="007F740A">
        <w:rPr>
          <w:rFonts w:ascii="Times New Roman" w:hAnsi="Times New Roman" w:cs="Times New Roman"/>
          <w:color w:val="0000FF"/>
          <w:sz w:val="24"/>
          <w:szCs w:val="24"/>
          <w:lang w:eastAsia="cs-CZ"/>
        </w:rPr>
        <w:t>§ 184a</w:t>
      </w:r>
    </w:p>
    <w:p w14:paraId="463AEBC3" w14:textId="77777777" w:rsidR="008B5384" w:rsidRPr="007F740A" w:rsidRDefault="008B5384" w:rsidP="008B5384">
      <w:pPr>
        <w:pStyle w:val="Bezmezer"/>
        <w:rPr>
          <w:rFonts w:ascii="Times New Roman" w:hAnsi="Times New Roman" w:cs="Times New Roman"/>
          <w:color w:val="0000FF"/>
          <w:sz w:val="24"/>
          <w:szCs w:val="24"/>
          <w:lang w:eastAsia="cs-CZ"/>
        </w:rPr>
      </w:pPr>
      <w:r w:rsidRPr="007F740A">
        <w:rPr>
          <w:rFonts w:ascii="Times New Roman" w:hAnsi="Times New Roman" w:cs="Times New Roman"/>
          <w:b/>
          <w:bCs/>
          <w:color w:val="0000FF"/>
          <w:sz w:val="24"/>
          <w:szCs w:val="24"/>
          <w:lang w:eastAsia="cs-CZ"/>
        </w:rPr>
        <w:t>Zvláštní pravidla při omezení osobní přítomnosti dětí, žáků a studentů ve školách</w:t>
      </w:r>
    </w:p>
    <w:p w14:paraId="5D7368D6" w14:textId="77777777" w:rsidR="008B5384" w:rsidRPr="007F740A" w:rsidRDefault="008B5384" w:rsidP="008B5384">
      <w:pPr>
        <w:pStyle w:val="Bezmezer"/>
        <w:rPr>
          <w:rFonts w:ascii="Times New Roman" w:hAnsi="Times New Roman" w:cs="Times New Roman"/>
          <w:color w:val="0000FF"/>
          <w:sz w:val="24"/>
          <w:szCs w:val="24"/>
          <w:lang w:eastAsia="cs-CZ"/>
        </w:rPr>
      </w:pPr>
      <w:r w:rsidRPr="007F740A">
        <w:rPr>
          <w:rFonts w:ascii="Times New Roman" w:hAnsi="Times New Roman" w:cs="Times New Roman"/>
          <w:color w:val="0000FF"/>
          <w:sz w:val="24"/>
          <w:szCs w:val="24"/>
          <w:lang w:eastAsia="cs-CZ"/>
        </w:rPr>
        <w:t>(1) 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žáků nebo studentů z nejméně jedné třídy, studijní skupiny, oddělení nebo kursu ve škole nebo většiny dětí, pro které je předškolní vzdělávání povinné, z mateřské školy nebo z odloučeného pracoviště nebo z nejméně jedné třídy, ve které se vzdělávají pouze tyto děti, poskytuje škola dotčeným dětem, žákům nebo studentům vzdělávání distančním způsobem.</w:t>
      </w:r>
      <w:r w:rsidRPr="007F740A">
        <w:rPr>
          <w:rFonts w:ascii="Times New Roman" w:hAnsi="Times New Roman" w:cs="Times New Roman"/>
          <w:color w:val="0000FF"/>
          <w:sz w:val="24"/>
          <w:szCs w:val="24"/>
          <w:lang w:eastAsia="cs-CZ"/>
        </w:rPr>
        <w:br/>
        <w:t>(2) Vzdělávání distančním způsobem škola uskutečňuje podle příslušného rámcového vzdělávacího programu a školního vzdělávacího programu v míře odpovídající okolnostem.</w:t>
      </w:r>
      <w:r w:rsidRPr="007F740A">
        <w:rPr>
          <w:rFonts w:ascii="Times New Roman" w:hAnsi="Times New Roman" w:cs="Times New Roman"/>
          <w:color w:val="0000FF"/>
          <w:sz w:val="24"/>
          <w:szCs w:val="24"/>
          <w:lang w:eastAsia="cs-CZ"/>
        </w:rPr>
        <w:br/>
        <w:t>(3) Děti, žáci a studenti jsou povinni se vzdělávat distančním způsobem s výjimkou žáků základní umělecké školy a jazykové školy s právem státní jazykové zkoušky. Způsob poskytování vzdělávání a hodnocení výsledků vzdělávání distančním způsobem přizpůsobí škola podmínkám dítěte, žáka nebo studenta pro toto vzdělávání.</w:t>
      </w:r>
      <w:r w:rsidRPr="007F740A">
        <w:rPr>
          <w:rFonts w:ascii="Times New Roman" w:hAnsi="Times New Roman" w:cs="Times New Roman"/>
          <w:color w:val="0000FF"/>
          <w:sz w:val="24"/>
          <w:szCs w:val="24"/>
          <w:lang w:eastAsia="cs-CZ"/>
        </w:rPr>
        <w:br/>
        <w:t>(4) Pro řešení důsledků situace, kdy není možná osobní přítomnost dětí, žáků nebo studentů ve škole z důvodu krizového opatření vyhlášeného podle krizového zákona, nebo z důvodu nařízení mimořádného opatření podle zvláštního zákona, anebo z důvodu nařízení karantény podle zákona o ochraně veřejného zdraví, může ministerstvo určit opatřením obecné povahy</w:t>
      </w:r>
      <w:r w:rsidRPr="007F740A">
        <w:rPr>
          <w:rFonts w:ascii="Times New Roman" w:hAnsi="Times New Roman" w:cs="Times New Roman"/>
          <w:color w:val="0000FF"/>
          <w:sz w:val="24"/>
          <w:szCs w:val="24"/>
          <w:lang w:eastAsia="cs-CZ"/>
        </w:rPr>
        <w:br/>
        <w:t>a) odlišné termíny nebo lhůty od termínů nebo lhůt stanovených tímto zákonem nebo prováděcími právními předpisy, anebo stanovené na jejich základě, pokud jejich naplnění není možné nebo by způsobilo nezanedbatelné obtíže,</w:t>
      </w:r>
    </w:p>
    <w:p w14:paraId="2F89C125" w14:textId="77777777" w:rsidR="008B5384" w:rsidRPr="007F740A" w:rsidRDefault="008B5384" w:rsidP="008B5384">
      <w:pPr>
        <w:pStyle w:val="Bezmezer"/>
        <w:rPr>
          <w:rFonts w:ascii="Times New Roman" w:hAnsi="Times New Roman" w:cs="Times New Roman"/>
          <w:color w:val="0000FF"/>
          <w:sz w:val="24"/>
          <w:szCs w:val="24"/>
          <w:lang w:eastAsia="cs-CZ"/>
        </w:rPr>
      </w:pPr>
      <w:r w:rsidRPr="007F740A">
        <w:rPr>
          <w:rFonts w:ascii="Times New Roman" w:hAnsi="Times New Roman" w:cs="Times New Roman"/>
          <w:color w:val="0000FF"/>
          <w:sz w:val="24"/>
          <w:szCs w:val="24"/>
          <w:lang w:eastAsia="cs-CZ"/>
        </w:rPr>
        <w:t>b) odlišný způsob nebo podmínky přijímání ke vzdělávání nebo ukončování vzdělávání, pokud by postup podle tohoto zákona nebyl možný nebo by způsobil nezanedbatelné obtíže;</w:t>
      </w:r>
    </w:p>
    <w:p w14:paraId="52C37564" w14:textId="77777777" w:rsidR="008B5384" w:rsidRPr="007F740A" w:rsidRDefault="008B5384" w:rsidP="008B5384">
      <w:pPr>
        <w:pStyle w:val="Bezmezer"/>
        <w:rPr>
          <w:rFonts w:ascii="Times New Roman" w:hAnsi="Times New Roman" w:cs="Times New Roman"/>
          <w:color w:val="0000FF"/>
          <w:sz w:val="24"/>
          <w:szCs w:val="24"/>
          <w:lang w:eastAsia="cs-CZ"/>
        </w:rPr>
      </w:pPr>
      <w:r w:rsidRPr="007F740A">
        <w:rPr>
          <w:rFonts w:ascii="Times New Roman" w:hAnsi="Times New Roman" w:cs="Times New Roman"/>
          <w:color w:val="0000FF"/>
          <w:sz w:val="24"/>
          <w:szCs w:val="24"/>
          <w:lang w:eastAsia="cs-CZ"/>
        </w:rPr>
        <w:t>opatření obecné povahy musí být vydáno v souladu se zásadami a cíli vzdělávání uvedenými v § 2 tohoto zákona.</w:t>
      </w:r>
      <w:r w:rsidRPr="007F740A">
        <w:rPr>
          <w:rFonts w:ascii="Times New Roman" w:hAnsi="Times New Roman" w:cs="Times New Roman"/>
          <w:color w:val="0000FF"/>
          <w:sz w:val="24"/>
          <w:szCs w:val="24"/>
          <w:lang w:eastAsia="cs-CZ"/>
        </w:rPr>
        <w:br/>
        <w:t>(5) Opatření obecné povahy se vydává bez řízení o návrhu opatření obecné povahy. Opatření obecné povahy ministerstvo oznámí vyvěšením na své úřední desce a zveřejní způsobem umožňujícím dálkový přístup na dobu nejméně 15 dnů. Opatření obecné povahy nabývá účinnosti dnem vyvěšení a na úřední desce nebo pozdějším dnem, který je v něm uveden. Pokud se změnily důvody pro vydání opatření obecné povahy, ministerstvo jej bezodkladně zruší nebo změní.</w:t>
      </w:r>
    </w:p>
    <w:p w14:paraId="2F7B6C13" w14:textId="061F92D0" w:rsidR="008B5384" w:rsidRPr="007F740A" w:rsidRDefault="008B5384" w:rsidP="008B5384">
      <w:pPr>
        <w:pStyle w:val="Bezmezer"/>
        <w:shd w:val="clear" w:color="auto" w:fill="FFF2CC" w:themeFill="accent4" w:themeFillTint="33"/>
        <w:rPr>
          <w:rFonts w:ascii="Times New Roman" w:hAnsi="Times New Roman" w:cs="Times New Roman"/>
          <w:b/>
          <w:bCs/>
          <w:i/>
          <w:iCs/>
          <w:color w:val="800000"/>
          <w:sz w:val="24"/>
          <w:szCs w:val="24"/>
        </w:rPr>
      </w:pPr>
      <w:r w:rsidRPr="007F740A">
        <w:rPr>
          <w:rFonts w:ascii="Times New Roman" w:hAnsi="Times New Roman" w:cs="Times New Roman"/>
          <w:b/>
          <w:bCs/>
          <w:i/>
          <w:iCs/>
          <w:color w:val="800000"/>
          <w:sz w:val="24"/>
          <w:szCs w:val="24"/>
        </w:rPr>
        <w:t>Výklad</w:t>
      </w:r>
    </w:p>
    <w:p w14:paraId="2CEDDA36" w14:textId="77777777" w:rsidR="008B5384" w:rsidRPr="007F740A" w:rsidRDefault="008B5384" w:rsidP="008B5384">
      <w:pPr>
        <w:pStyle w:val="Bezmezer"/>
        <w:shd w:val="clear" w:color="auto" w:fill="FFF2CC" w:themeFill="accent4" w:themeFillTint="33"/>
        <w:rPr>
          <w:rFonts w:ascii="Times New Roman" w:hAnsi="Times New Roman" w:cs="Times New Roman"/>
          <w:b/>
          <w:bCs/>
          <w:i/>
          <w:iCs/>
          <w:color w:val="800000"/>
          <w:sz w:val="24"/>
          <w:szCs w:val="24"/>
          <w:lang w:eastAsia="cs-CZ"/>
        </w:rPr>
      </w:pPr>
      <w:r w:rsidRPr="007F740A">
        <w:rPr>
          <w:rFonts w:ascii="Times New Roman" w:hAnsi="Times New Roman" w:cs="Times New Roman"/>
          <w:i/>
          <w:iCs/>
          <w:color w:val="800000"/>
          <w:sz w:val="24"/>
          <w:szCs w:val="24"/>
        </w:rPr>
        <w:t xml:space="preserve">Navrhuje se stanovit, za jakých mimořádných situací mají školy povinnost poskytovat vzdělávání distančním způsobem. Mělo by se jednat o případy, kdy 1) dojde k vyhlášení krizového opatření podle zákona č. 240/2000 Sb., o krizovém řízení a o změně některých zákonů (krizový zákon), ve znění pozdějších předpisů. Krizovým opatřením je podle § 2 písm. c) krizového zákona organizační nebo technické opatření určené k řešení krizové situace a odstranění jejích následků, včetně opatření, jimiž se zasahuje do práv a povinností osob, přičemž krizovou situací je podle § 2 písm. b) krizového zákona stav nebezpečí, nouzový stav nebo stav ohrožení státu, nebo 2) dojde k nařízení mimořádného opatření, například mimořádného opatření Ministerstva zdravotnictví nebo krajské hygienické stanice podle zákona č. 258/2000 Sb., o ochraně veřejného zdraví a o změně souvisejících zákonů, ve znění pozdějších předpisů. Mimořádným opatřením při epidemii nebo nebezpečí jejího vzniku může být právě i uzavření škol (viz § 69 ve spojení s § 80 odst. 1 písm. g), resp. s § 82 odst. 2 písm. m) zákona o ochraně veřejného zdraví). Dále může jít např. o mimořádné opatření podle zákona č. 166/1999 Sb., o veterinární péči a o změně souvisejících zákonů, nebo 3) dojde k </w:t>
      </w:r>
      <w:r w:rsidRPr="007F740A">
        <w:rPr>
          <w:rFonts w:ascii="Times New Roman" w:hAnsi="Times New Roman" w:cs="Times New Roman"/>
          <w:i/>
          <w:iCs/>
          <w:color w:val="800000"/>
          <w:sz w:val="24"/>
          <w:szCs w:val="24"/>
        </w:rPr>
        <w:lastRenderedPageBreak/>
        <w:t xml:space="preserve">nařízení karantény. Nařídit karanténu může např. krajská hygienická stanice nebo poskytovatel zdravotních služeb. Pokud tedy dojde v důsledku výše uvedeného ke znemožnění osobní přítomnosti většiny žáků nebo studentů nejméně 1 příslušné organizační jednotky, tj. více než polovina ze třídy, studijní skupiny oddělení nebo kursu, pak je daná škola povinna automaticky začít poskytovat vzdělávání distančním způsobem těm žákům nebo studentům, kteří jsou mimořádnou situací přímo dotčeni – tedy těm, kteří nemohou být osobně přítomni ve škole. V případě mateřských škol jsou stanoveny odlišné podmínky. Mateřská škola bude povinna automaticky začít poskytovat vzdělávání distančním způsobem, pokud dojde v důsledku výše uvedeného ke znemožnění osobní přítomnosti - více než poloviny všech dětí, pro které je předškolní vzdělávání povinné, z celé mateřské školy, - více než poloviny dětí, pro které je předškolní vzdělávání povinné, na odloučeném pracovišti mateřské školy nebo - více než poloviny dětí, pro které je předškolní vzdělávání povinné, pokud jsou v dané třídě pouze takové děti (tj. jde o třídu pouze pro děti, pro které je předškolní vzdělávání povinné). Postačuje naplnění jedné z těchto podmínek. Mateřská škola bude povinna poskytovat vzdělávání distančním způsobem pouze dětem, pro které je předškolní vzdělávání povinné. 9 Tato povinnost se tedy týká mateřské školy, základní školy včetně přípravných tříd, základní umělecké školy, střední školy a vyšší odborné školy a jazykové školy s právem státní jazykové zkoušky. S ohledem na skutečnost, že nelze dopředu předjímat, po jak dlouhou dobu by mohla být v tom kterém případě omezena osobní přítomnost dětí, žáků nebo studentů, a tedy po jak dlouhou dobu bude poskytováno vzdělávání distančním způsobem, je nutné stanovit, že vzdělávání sice i nadále má probíhat v souladu s RVP a ŠVP, avšak pouze do té míry, do které je to vhodné s ohledem na konkrétní situaci dítěte, žáka nebo studenta a také školy. Není tedy nutné splnit veškeré požadavky RVP či ŠVP, neboť je zřejmé, že nelze klást rovnítko mezi vzdělávání s osobní přítomností ve škole a vzdělávání distančním způsobem, a to i s ohledem na různé podmínky jednotlivých dětí, žáků a studentů a škol. Výše uvedené rovněž souvisí s tím, že škola je v případě poskytování vzdělávání distančním způsobem povinna přizpůsobit toto vzdělávání podmínkám každého jednotlivého žáka. To tedy např. znamená, že pokud žák či student nemá doma k dispozici počítač, musí škola využít jiný způsob vzdělávání distančním způsobem - např. umožnit, aby si učivo a úkoly vyzvedl ve škole (samozřejmě pouze tehdy, pokud tomu nebrání jiné okolnosti), nebo využít pouze telefonického spojení. Pokud by došlo ke vzdělávání distančním způsobem, jsou děti, pro které je předškolní vzdělávání povinné, žáci a studenti povinni se takto vzdělávat, neboť i v těchto případech trvá období školního vyučování a děti, žáci a studenti nemají prázdniny. Uvedená povinnost se netýká žáků základních uměleckých škol a jazykových škol s právem státní jazykové zkoušky. U těchto skupin tedy bude škola sice povinna vzdělávání poskytovat, ale ze strany žáků bude vzdělávání pouze dobrovolné a nebudou jim tedy v případě, že se vzdělávat nebudou, hrozit žádné sankce. S ohledem na skutečnost, že děti, pro které je předškolní vzdělávání povinné, žáci a studenti budou povinni se vzdělávat distančním způsobem (se stanovenými výjimkami), bude i nadále trvat např. povinnost se omlouvat, pokud se žák nebude moct např. z důvodu onemocnění vzdělávání účastnit. Školy by tedy měly případně upravit své školní řády a nastavit pravidla pro omlouvání v případě vzdělávání distančním způsobem. Obdobné se pak týká i pravidel pro hodnocení, kdy školní řády by měly obsahovat úpravu hodnocení i pro tyto mimořádné situace. V odstavcích 4 a 5 se umožňuje ministerstvu rozhodnout o odchylce od právní úpravy (nebo od pravidel, která jsou stanovena na jejím základě). Umožňuje se formou opatření obecné povahy stanovit odlišné lhůty a termíny. Stejně tak se umožňuje stanovit odlišný způsob nebo podmínky přijímání ke vzdělávání nebo ukončování vzdělávání. Podmínkou pro stanovení odchylky je, že postup podle právní úpravy by nebyl v dané situaci možný nebo by způsobil nezanedbatelné obtíže, a to všemožného charakteru. Například na straně školy nebo na straně dětí, žáků nebo studentů nebo na straně aktérů zajišťujících organizaci závěrečných nebo maturitních zkoušek či přijímacích zkoušek apod. Slovním </w:t>
      </w:r>
      <w:r w:rsidRPr="007F740A">
        <w:rPr>
          <w:rFonts w:ascii="Times New Roman" w:hAnsi="Times New Roman" w:cs="Times New Roman"/>
          <w:i/>
          <w:iCs/>
          <w:color w:val="800000"/>
          <w:sz w:val="24"/>
          <w:szCs w:val="24"/>
        </w:rPr>
        <w:lastRenderedPageBreak/>
        <w:t>spojením „pokud by nebyl postup podle tohoto zákona…“ v písmenu b) se myslí nejen postup přímo stanovený v zákoně, ale také postup stanovený podle školského zákona nebo prováděcích předpisů (například kritéria přijímacího řízení stanovená ředitelem školy). Vzhledem k situacím, které navrhovaná úprava řeší, se opatření obecné povahy bude řídit jednoduššími procesními pravidly, než stanoví správní řád, což upravuje odstavec 5. 10 Vyhodnocení, zda je vhodné přijímat opatření obecné povahy, bude vždy na ministerstvu, které musí vyhodnotit adekvátnost takového opatření. Nemusí být tedy přijímáno automaticky, při jakékoliv mimořádné situaci, která je v ustanovení uvedená a přinese praktické obtíže.</w:t>
      </w:r>
    </w:p>
    <w:p w14:paraId="094B9E59" w14:textId="77777777" w:rsidR="008B5384" w:rsidRPr="008B5384" w:rsidRDefault="008B5384" w:rsidP="008B5384">
      <w:pPr>
        <w:spacing w:after="0" w:line="240" w:lineRule="auto"/>
        <w:ind w:left="720"/>
        <w:rPr>
          <w:rFonts w:ascii="Times New Roman" w:eastAsia="Times New Roman" w:hAnsi="Times New Roman" w:cs="Times New Roman"/>
          <w:color w:val="000000"/>
          <w:sz w:val="27"/>
          <w:szCs w:val="27"/>
          <w:lang w:eastAsia="cs-CZ"/>
        </w:rPr>
      </w:pPr>
    </w:p>
    <w:p w14:paraId="501995B0" w14:textId="47CC64F1" w:rsidR="0009002C" w:rsidRPr="00573102" w:rsidRDefault="0009002C" w:rsidP="00573102">
      <w:pPr>
        <w:pStyle w:val="Bezmezer"/>
        <w:rPr>
          <w:sz w:val="18"/>
          <w:szCs w:val="18"/>
        </w:rPr>
      </w:pPr>
    </w:p>
    <w:sectPr w:rsidR="0009002C" w:rsidRPr="005731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102"/>
    <w:rsid w:val="0009002C"/>
    <w:rsid w:val="00573102"/>
    <w:rsid w:val="00862C6E"/>
    <w:rsid w:val="008B53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330B8"/>
  <w15:chartTrackingRefBased/>
  <w15:docId w15:val="{068C4779-7D53-4F14-9726-BAB6546D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731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83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1308</Words>
  <Characters>7719</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inteli5</dc:creator>
  <cp:keywords/>
  <dc:description/>
  <cp:lastModifiedBy>Miroslav Poživil</cp:lastModifiedBy>
  <cp:revision>2</cp:revision>
  <dcterms:created xsi:type="dcterms:W3CDTF">2020-08-27T07:16:00Z</dcterms:created>
  <dcterms:modified xsi:type="dcterms:W3CDTF">2020-08-27T13:49:00Z</dcterms:modified>
</cp:coreProperties>
</file>